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13" w:rsidRPr="00C363B6" w:rsidRDefault="00423F13" w:rsidP="00C363B6">
      <w:pPr>
        <w:spacing w:after="0" w:line="240" w:lineRule="auto"/>
        <w:jc w:val="both"/>
        <w:rPr>
          <w:rFonts w:cstheme="minorHAnsi"/>
          <w:b/>
          <w:bCs/>
        </w:rPr>
      </w:pPr>
    </w:p>
    <w:p w:rsidR="00423F13" w:rsidRPr="00C363B6" w:rsidRDefault="00423F13" w:rsidP="00C363B6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:rsidR="00423F13" w:rsidRPr="008A35CF" w:rsidRDefault="00423F13" w:rsidP="008A35CF">
      <w:pPr>
        <w:pStyle w:val="Tytu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A35CF">
        <w:rPr>
          <w:rFonts w:asciiTheme="minorHAnsi" w:hAnsiTheme="minorHAnsi" w:cstheme="minorHAnsi"/>
          <w:sz w:val="22"/>
          <w:szCs w:val="22"/>
          <w:lang w:val="pl-PL"/>
        </w:rPr>
        <w:t>Tomaszów Mazowiecki</w:t>
      </w:r>
      <w:r w:rsidRPr="008A35CF">
        <w:rPr>
          <w:rFonts w:asciiTheme="minorHAnsi" w:hAnsiTheme="minorHAnsi" w:cstheme="minorHAnsi"/>
          <w:sz w:val="22"/>
          <w:szCs w:val="22"/>
        </w:rPr>
        <w:t xml:space="preserve">, dnia </w:t>
      </w:r>
      <w:r w:rsidR="008A35CF">
        <w:rPr>
          <w:rFonts w:asciiTheme="minorHAnsi" w:hAnsiTheme="minorHAnsi" w:cstheme="minorHAnsi"/>
          <w:sz w:val="22"/>
          <w:szCs w:val="22"/>
          <w:lang w:val="pl-PL"/>
        </w:rPr>
        <w:t>18.12.</w:t>
      </w:r>
      <w:r w:rsidRPr="008A35CF">
        <w:rPr>
          <w:rFonts w:asciiTheme="minorHAnsi" w:hAnsiTheme="minorHAnsi" w:cstheme="minorHAnsi"/>
          <w:sz w:val="22"/>
          <w:szCs w:val="22"/>
        </w:rPr>
        <w:t>201</w:t>
      </w:r>
      <w:r w:rsidRPr="008A35CF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8A35C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23F13" w:rsidRPr="008A35CF" w:rsidRDefault="008563D5" w:rsidP="00C363B6">
      <w:pPr>
        <w:pStyle w:val="Tytu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A35CF">
        <w:rPr>
          <w:rFonts w:asciiTheme="minorHAnsi" w:hAnsiTheme="minorHAnsi" w:cstheme="minorHAnsi"/>
          <w:sz w:val="22"/>
          <w:szCs w:val="22"/>
          <w:lang w:val="pl-PL"/>
        </w:rPr>
        <w:t>Pismo nr</w:t>
      </w:r>
      <w:r w:rsidR="008A35CF" w:rsidRPr="008A35CF">
        <w:rPr>
          <w:rFonts w:asciiTheme="minorHAnsi" w:hAnsiTheme="minorHAnsi" w:cstheme="minorHAnsi"/>
          <w:sz w:val="22"/>
          <w:szCs w:val="22"/>
          <w:lang w:val="pl-PL"/>
        </w:rPr>
        <w:t>: 603</w:t>
      </w:r>
      <w:r w:rsidR="00423F13" w:rsidRPr="008A35CF">
        <w:rPr>
          <w:rFonts w:asciiTheme="minorHAnsi" w:hAnsiTheme="minorHAnsi" w:cstheme="minorHAnsi"/>
          <w:sz w:val="22"/>
          <w:szCs w:val="22"/>
        </w:rPr>
        <w:t>/201</w:t>
      </w:r>
      <w:r w:rsidR="00423F13" w:rsidRPr="008A35CF">
        <w:rPr>
          <w:rFonts w:asciiTheme="minorHAnsi" w:hAnsiTheme="minorHAnsi" w:cstheme="minorHAnsi"/>
          <w:sz w:val="22"/>
          <w:szCs w:val="22"/>
          <w:lang w:val="pl-PL"/>
        </w:rPr>
        <w:t>7</w:t>
      </w:r>
    </w:p>
    <w:p w:rsidR="00423F13" w:rsidRPr="00C363B6" w:rsidRDefault="00423F13" w:rsidP="00C363B6">
      <w:pPr>
        <w:pStyle w:val="Tytu"/>
        <w:jc w:val="both"/>
        <w:rPr>
          <w:rFonts w:asciiTheme="minorHAnsi" w:hAnsiTheme="minorHAnsi" w:cstheme="minorHAnsi"/>
          <w:sz w:val="22"/>
          <w:szCs w:val="22"/>
          <w:highlight w:val="yellow"/>
          <w:lang w:val="pl-PL"/>
        </w:rPr>
      </w:pPr>
    </w:p>
    <w:p w:rsidR="00423F13" w:rsidRDefault="00423F13" w:rsidP="00C363B6">
      <w:pPr>
        <w:pStyle w:val="Tytu"/>
        <w:jc w:val="both"/>
        <w:rPr>
          <w:rFonts w:asciiTheme="minorHAnsi" w:hAnsiTheme="minorHAnsi" w:cstheme="minorHAnsi"/>
          <w:sz w:val="22"/>
          <w:szCs w:val="22"/>
          <w:highlight w:val="yellow"/>
          <w:lang w:val="pl-PL"/>
        </w:rPr>
      </w:pPr>
    </w:p>
    <w:p w:rsidR="00155FA8" w:rsidRPr="00155FA8" w:rsidRDefault="00155FA8" w:rsidP="00C363B6">
      <w:pPr>
        <w:pStyle w:val="Tytu"/>
        <w:jc w:val="both"/>
        <w:rPr>
          <w:rFonts w:asciiTheme="minorHAnsi" w:hAnsiTheme="minorHAnsi" w:cstheme="minorHAnsi"/>
          <w:sz w:val="22"/>
          <w:szCs w:val="22"/>
          <w:highlight w:val="yellow"/>
          <w:lang w:val="pl-PL"/>
        </w:rPr>
      </w:pPr>
    </w:p>
    <w:p w:rsidR="00423F13" w:rsidRPr="008A35CF" w:rsidRDefault="00423F13" w:rsidP="00C363B6">
      <w:pPr>
        <w:pStyle w:val="Tytu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363B6">
        <w:rPr>
          <w:rFonts w:asciiTheme="minorHAnsi" w:hAnsiTheme="minorHAnsi" w:cstheme="minorHAnsi"/>
          <w:b/>
          <w:sz w:val="22"/>
          <w:szCs w:val="22"/>
        </w:rPr>
        <w:tab/>
      </w:r>
      <w:r w:rsidRPr="00C363B6">
        <w:rPr>
          <w:rFonts w:asciiTheme="minorHAnsi" w:hAnsiTheme="minorHAnsi" w:cstheme="minorHAnsi"/>
          <w:b/>
          <w:sz w:val="22"/>
          <w:szCs w:val="22"/>
        </w:rPr>
        <w:tab/>
      </w:r>
      <w:r w:rsidRPr="00C363B6">
        <w:rPr>
          <w:rFonts w:asciiTheme="minorHAnsi" w:hAnsiTheme="minorHAnsi" w:cstheme="minorHAnsi"/>
          <w:b/>
          <w:sz w:val="22"/>
          <w:szCs w:val="22"/>
        </w:rPr>
        <w:tab/>
      </w:r>
      <w:r w:rsidRPr="00C363B6">
        <w:rPr>
          <w:rFonts w:asciiTheme="minorHAnsi" w:hAnsiTheme="minorHAnsi" w:cstheme="minorHAnsi"/>
          <w:b/>
          <w:sz w:val="22"/>
          <w:szCs w:val="22"/>
        </w:rPr>
        <w:tab/>
      </w:r>
      <w:r w:rsidRPr="00C363B6">
        <w:rPr>
          <w:rFonts w:asciiTheme="minorHAnsi" w:hAnsiTheme="minorHAnsi" w:cstheme="minorHAnsi"/>
          <w:b/>
          <w:sz w:val="22"/>
          <w:szCs w:val="22"/>
        </w:rPr>
        <w:tab/>
      </w:r>
      <w:r w:rsidRPr="00C363B6">
        <w:rPr>
          <w:rFonts w:asciiTheme="minorHAnsi" w:hAnsiTheme="minorHAnsi" w:cstheme="minorHAnsi"/>
          <w:b/>
          <w:sz w:val="22"/>
          <w:szCs w:val="22"/>
        </w:rPr>
        <w:tab/>
      </w:r>
      <w:r w:rsidR="008A35CF">
        <w:rPr>
          <w:rFonts w:asciiTheme="minorHAnsi" w:hAnsiTheme="minorHAnsi" w:cstheme="minorHAnsi"/>
          <w:b/>
          <w:sz w:val="22"/>
          <w:szCs w:val="22"/>
          <w:lang w:val="pl-PL"/>
        </w:rPr>
        <w:t>Strona Internetowa Zamawiającego</w:t>
      </w:r>
    </w:p>
    <w:p w:rsidR="00423F13" w:rsidRPr="00C363B6" w:rsidRDefault="00423F13" w:rsidP="00C363B6">
      <w:pPr>
        <w:pStyle w:val="Tytu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23F13" w:rsidRPr="00C363B6" w:rsidRDefault="00423F13" w:rsidP="00C363B6">
      <w:pPr>
        <w:pStyle w:val="Tytu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675" w:type="dxa"/>
        <w:tblLook w:val="04A0"/>
      </w:tblPr>
      <w:tblGrid>
        <w:gridCol w:w="1553"/>
        <w:gridCol w:w="7229"/>
      </w:tblGrid>
      <w:tr w:rsidR="00423F13" w:rsidRPr="00C363B6" w:rsidTr="003C75C4">
        <w:tc>
          <w:tcPr>
            <w:tcW w:w="1560" w:type="dxa"/>
          </w:tcPr>
          <w:p w:rsidR="00423F13" w:rsidRPr="00C363B6" w:rsidRDefault="00423F13" w:rsidP="00C363B6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C363B6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Dotyczy:</w:t>
            </w:r>
          </w:p>
        </w:tc>
        <w:tc>
          <w:tcPr>
            <w:tcW w:w="7311" w:type="dxa"/>
          </w:tcPr>
          <w:p w:rsidR="00423F13" w:rsidRPr="00C363B6" w:rsidRDefault="00423F13" w:rsidP="00C363B6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C363B6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wyjaśnienia oraz modyfikacji treści </w:t>
            </w:r>
            <w:r w:rsidR="008563D5" w:rsidRPr="00C363B6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zaproszenia do złożenia oferty cenowej (ZOC)</w:t>
            </w:r>
            <w:r w:rsidRPr="00C363B6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w postępowaniu o udzielenie zamówienia na </w:t>
            </w:r>
            <w:r w:rsidR="008563D5" w:rsidRPr="00C363B6">
              <w:rPr>
                <w:rFonts w:asciiTheme="minorHAnsi" w:hAnsiTheme="minorHAnsi" w:cstheme="minorHAnsi"/>
                <w:b/>
                <w:sz w:val="22"/>
                <w:szCs w:val="22"/>
              </w:rPr>
              <w:t>„Kompleksowy Program Ubezpieczenia dla – Miejski Zakład Komunikacyjny w Tomaszowie Mazowieckim Sp. z o.o. na lata 2018/2019”</w:t>
            </w:r>
            <w:r w:rsidRPr="00C363B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.</w:t>
            </w:r>
          </w:p>
        </w:tc>
      </w:tr>
      <w:tr w:rsidR="00423F13" w:rsidRPr="00C363B6" w:rsidTr="003C75C4">
        <w:tc>
          <w:tcPr>
            <w:tcW w:w="1560" w:type="dxa"/>
          </w:tcPr>
          <w:p w:rsidR="008A35CF" w:rsidRDefault="008A35CF" w:rsidP="00C363B6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  <w:p w:rsidR="008A35CF" w:rsidRDefault="008A35CF" w:rsidP="00C363B6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  <w:p w:rsidR="00423F13" w:rsidRPr="00C363B6" w:rsidRDefault="00423F13" w:rsidP="00C363B6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 w:eastAsia="pl-PL"/>
              </w:rPr>
            </w:pPr>
            <w:r w:rsidRPr="008A35CF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Znak sprawy:</w:t>
            </w:r>
            <w:r w:rsidR="008A35CF" w:rsidRPr="008A35CF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 4/6/2017</w:t>
            </w:r>
          </w:p>
        </w:tc>
        <w:tc>
          <w:tcPr>
            <w:tcW w:w="7311" w:type="dxa"/>
          </w:tcPr>
          <w:p w:rsidR="00423F13" w:rsidRDefault="00423F13" w:rsidP="008A35C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  <w:p w:rsidR="008A35CF" w:rsidRPr="00C363B6" w:rsidRDefault="008A35CF" w:rsidP="008A35C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:rsidR="00423F13" w:rsidRPr="00C363B6" w:rsidRDefault="00423F13" w:rsidP="00C363B6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:rsidR="00423F13" w:rsidRPr="00C363B6" w:rsidRDefault="00423F13" w:rsidP="00C363B6">
      <w:pPr>
        <w:pStyle w:val="Tytu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23F13" w:rsidRPr="00C363B6" w:rsidRDefault="00423F13" w:rsidP="00C363B6">
      <w:pPr>
        <w:pStyle w:val="Tytu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23F13" w:rsidRPr="00C363B6" w:rsidRDefault="00423F13" w:rsidP="00C363B6">
      <w:pPr>
        <w:pStyle w:val="Tytu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63B6">
        <w:rPr>
          <w:rFonts w:asciiTheme="minorHAnsi" w:hAnsiTheme="minorHAnsi" w:cstheme="minorHAnsi"/>
          <w:bCs/>
          <w:sz w:val="22"/>
          <w:szCs w:val="22"/>
        </w:rPr>
        <w:t>W dni</w:t>
      </w:r>
      <w:r w:rsidRPr="00C363B6">
        <w:rPr>
          <w:rFonts w:asciiTheme="minorHAnsi" w:hAnsiTheme="minorHAnsi" w:cstheme="minorHAnsi"/>
          <w:bCs/>
          <w:sz w:val="22"/>
          <w:szCs w:val="22"/>
          <w:lang w:val="pl-PL"/>
        </w:rPr>
        <w:t>u 1</w:t>
      </w:r>
      <w:r w:rsidR="008563D5" w:rsidRPr="00C363B6">
        <w:rPr>
          <w:rFonts w:asciiTheme="minorHAnsi" w:hAnsiTheme="minorHAnsi" w:cstheme="minorHAnsi"/>
          <w:bCs/>
          <w:sz w:val="22"/>
          <w:szCs w:val="22"/>
          <w:lang w:val="pl-PL"/>
        </w:rPr>
        <w:t>4</w:t>
      </w:r>
      <w:r w:rsidRPr="00C363B6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8563D5" w:rsidRPr="00C363B6">
        <w:rPr>
          <w:rFonts w:asciiTheme="minorHAnsi" w:hAnsiTheme="minorHAnsi" w:cstheme="minorHAnsi"/>
          <w:bCs/>
          <w:sz w:val="22"/>
          <w:szCs w:val="22"/>
          <w:lang w:val="pl-PL"/>
        </w:rPr>
        <w:t>12</w:t>
      </w:r>
      <w:r w:rsidRPr="00C363B6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Pr="00C363B6">
        <w:rPr>
          <w:rFonts w:asciiTheme="minorHAnsi" w:hAnsiTheme="minorHAnsi" w:cstheme="minorHAnsi"/>
          <w:bCs/>
          <w:sz w:val="22"/>
          <w:szCs w:val="22"/>
        </w:rPr>
        <w:t>201</w:t>
      </w:r>
      <w:r w:rsidRPr="00C363B6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C363B6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C363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oraz </w:t>
      </w:r>
      <w:r w:rsidR="008563D5" w:rsidRPr="00C363B6">
        <w:rPr>
          <w:rFonts w:asciiTheme="minorHAnsi" w:hAnsiTheme="minorHAnsi" w:cstheme="minorHAnsi"/>
          <w:bCs/>
          <w:sz w:val="22"/>
          <w:szCs w:val="22"/>
          <w:lang w:val="pl-PL"/>
        </w:rPr>
        <w:t>15</w:t>
      </w:r>
      <w:r w:rsidRPr="00C363B6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8563D5" w:rsidRPr="00C363B6">
        <w:rPr>
          <w:rFonts w:asciiTheme="minorHAnsi" w:hAnsiTheme="minorHAnsi" w:cstheme="minorHAnsi"/>
          <w:bCs/>
          <w:sz w:val="22"/>
          <w:szCs w:val="22"/>
          <w:lang w:val="pl-PL"/>
        </w:rPr>
        <w:t>12</w:t>
      </w:r>
      <w:r w:rsidRPr="00C363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.2017 r. </w:t>
      </w:r>
      <w:r w:rsidR="00155FA8">
        <w:rPr>
          <w:rFonts w:asciiTheme="minorHAnsi" w:hAnsiTheme="minorHAnsi" w:cstheme="minorHAnsi"/>
          <w:bCs/>
          <w:sz w:val="22"/>
          <w:szCs w:val="22"/>
          <w:lang w:val="pl-PL"/>
        </w:rPr>
        <w:t>W</w:t>
      </w:r>
      <w:proofErr w:type="spellStart"/>
      <w:r w:rsidRPr="00C363B6">
        <w:rPr>
          <w:rFonts w:asciiTheme="minorHAnsi" w:hAnsiTheme="minorHAnsi" w:cstheme="minorHAnsi"/>
          <w:bCs/>
          <w:sz w:val="22"/>
          <w:szCs w:val="22"/>
        </w:rPr>
        <w:t>ykonawc</w:t>
      </w:r>
      <w:r w:rsidRPr="00C363B6"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proofErr w:type="spellEnd"/>
      <w:r w:rsidR="00155FA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C363B6">
        <w:rPr>
          <w:rFonts w:asciiTheme="minorHAnsi" w:hAnsiTheme="minorHAnsi" w:cstheme="minorHAnsi"/>
          <w:bCs/>
          <w:sz w:val="22"/>
          <w:szCs w:val="22"/>
          <w:lang w:val="pl-PL"/>
        </w:rPr>
        <w:t>zwrócili się pisemnie do Zamawiającego</w:t>
      </w:r>
      <w:r w:rsidRPr="00C363B6">
        <w:rPr>
          <w:rFonts w:asciiTheme="minorHAnsi" w:hAnsiTheme="minorHAnsi" w:cstheme="minorHAnsi"/>
          <w:bCs/>
          <w:sz w:val="22"/>
          <w:szCs w:val="22"/>
        </w:rPr>
        <w:t xml:space="preserve"> w sprawie wyjaśnienia oraz modyfikacji treści </w:t>
      </w:r>
      <w:r w:rsidR="008563D5" w:rsidRPr="00C363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zaproszenia do złożenia oferty cenowej </w:t>
      </w:r>
      <w:r w:rsidRPr="00C363B6">
        <w:rPr>
          <w:rFonts w:asciiTheme="minorHAnsi" w:hAnsiTheme="minorHAnsi" w:cstheme="minorHAnsi"/>
          <w:bCs/>
          <w:sz w:val="22"/>
          <w:szCs w:val="22"/>
          <w:lang w:val="pl-PL"/>
        </w:rPr>
        <w:t>zgodnie z poniższymi punktami</w:t>
      </w:r>
      <w:r w:rsidRPr="00C363B6">
        <w:rPr>
          <w:rFonts w:asciiTheme="minorHAnsi" w:hAnsiTheme="minorHAnsi" w:cstheme="minorHAnsi"/>
          <w:bCs/>
          <w:sz w:val="22"/>
          <w:szCs w:val="22"/>
        </w:rPr>
        <w:t>:</w:t>
      </w:r>
    </w:p>
    <w:p w:rsidR="008563D5" w:rsidRDefault="008563D5" w:rsidP="00C363B6">
      <w:pPr>
        <w:spacing w:after="0" w:line="240" w:lineRule="auto"/>
        <w:jc w:val="both"/>
        <w:rPr>
          <w:rStyle w:val="TekstpodstawowyZnak1"/>
          <w:rFonts w:asciiTheme="minorHAnsi" w:hAnsiTheme="minorHAnsi" w:cstheme="minorHAnsi"/>
          <w:color w:val="000000"/>
        </w:rPr>
      </w:pPr>
    </w:p>
    <w:p w:rsidR="00155FA8" w:rsidRDefault="00155FA8" w:rsidP="00C363B6">
      <w:pPr>
        <w:spacing w:after="0" w:line="240" w:lineRule="auto"/>
        <w:jc w:val="both"/>
        <w:rPr>
          <w:rStyle w:val="TekstpodstawowyZnak1"/>
          <w:rFonts w:asciiTheme="minorHAnsi" w:hAnsiTheme="minorHAnsi" w:cstheme="minorHAnsi"/>
          <w:color w:val="000000"/>
        </w:rPr>
      </w:pPr>
    </w:p>
    <w:p w:rsidR="00155FA8" w:rsidRPr="00C363B6" w:rsidRDefault="00155FA8" w:rsidP="00C363B6">
      <w:pPr>
        <w:spacing w:after="0" w:line="240" w:lineRule="auto"/>
        <w:jc w:val="both"/>
        <w:rPr>
          <w:rStyle w:val="TekstpodstawowyZnak1"/>
          <w:rFonts w:asciiTheme="minorHAnsi" w:hAnsiTheme="minorHAnsi" w:cstheme="minorHAnsi"/>
          <w:color w:val="000000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 xml:space="preserve">Pytanie nr 1. </w:t>
      </w:r>
    </w:p>
    <w:p w:rsidR="00423F13" w:rsidRPr="00C363B6" w:rsidRDefault="00423F13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Style w:val="TekstpodstawowyZnak1"/>
          <w:rFonts w:asciiTheme="minorHAnsi" w:hAnsiTheme="minorHAnsi" w:cstheme="minorHAnsi"/>
          <w:shd w:val="clear" w:color="auto" w:fill="auto"/>
        </w:rPr>
      </w:pPr>
      <w:r w:rsidRPr="00C363B6">
        <w:rPr>
          <w:rStyle w:val="TekstpodstawowyZnak1"/>
          <w:rFonts w:asciiTheme="minorHAnsi" w:hAnsiTheme="minorHAnsi" w:cstheme="minorHAnsi"/>
          <w:color w:val="000000"/>
        </w:rPr>
        <w:t>Prosimy o całkowite wykreślenie zapisu rozszerzającego odpowiedzialność Ubezpieczyciela za szkody powstałe w związku z akcjami strajkowymi, rozruchami, akcjami protestacyjnymi, aktami terroryzmu lub sabotażu.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1: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</w:rPr>
        <w:t>W związku z powyższym Zamawiający wyjaśnia, co następuje:</w:t>
      </w:r>
    </w:p>
    <w:p w:rsidR="007D6880" w:rsidRPr="00C363B6" w:rsidRDefault="007D6880" w:rsidP="00C363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363B6">
        <w:rPr>
          <w:rFonts w:cstheme="minorHAnsi"/>
        </w:rPr>
        <w:t>Zamawiający nie wyraża zgodny na wnioskowane przez Wykonawcę zmiany.</w:t>
      </w:r>
    </w:p>
    <w:p w:rsidR="007D6880" w:rsidRPr="00C363B6" w:rsidRDefault="007D6880" w:rsidP="00C363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363B6">
        <w:rPr>
          <w:rFonts w:cstheme="minorHAnsi"/>
        </w:rPr>
        <w:t>Zamawiający informuje</w:t>
      </w:r>
      <w:r w:rsidR="00C363B6">
        <w:rPr>
          <w:rFonts w:cstheme="minorHAnsi"/>
        </w:rPr>
        <w:t>,</w:t>
      </w:r>
      <w:r w:rsidRPr="00C363B6">
        <w:rPr>
          <w:rFonts w:cstheme="minorHAnsi"/>
        </w:rPr>
        <w:t xml:space="preserve"> ż</w:t>
      </w:r>
      <w:r w:rsidR="00C363B6">
        <w:rPr>
          <w:rFonts w:cstheme="minorHAnsi"/>
        </w:rPr>
        <w:t>e</w:t>
      </w:r>
      <w:r w:rsidRPr="00C363B6">
        <w:rPr>
          <w:rFonts w:cstheme="minorHAnsi"/>
        </w:rPr>
        <w:t xml:space="preserve"> w kontekście zapisów o których mowa w </w:t>
      </w:r>
      <w:r w:rsidRPr="00C363B6">
        <w:rPr>
          <w:rFonts w:cstheme="minorHAnsi"/>
          <w:b/>
          <w:iCs/>
        </w:rPr>
        <w:t>Zaproszeniu do złożenia oferty cenowej</w:t>
      </w:r>
      <w:r w:rsidRPr="00C363B6">
        <w:rPr>
          <w:rFonts w:cstheme="minorHAnsi"/>
        </w:rPr>
        <w:t xml:space="preserve">w punkcie VII podpunkt II.4.2.25. (Ubezpieczenie autocasco) jego intencją jest ochrona ubezpieczeniowa w  zakresie szkód powstałych w związku z  akcjami strajkowymi, rozruchami, akcjami protestacyjnymi (w tym blokadami dróg), aktami terroryzmu lub sabotażu gdzie Ubezpieczający jest mimowolnym uczestnikiem takich zdarzeń. </w:t>
      </w:r>
    </w:p>
    <w:p w:rsidR="007D6880" w:rsidRPr="00C363B6" w:rsidRDefault="007D6880" w:rsidP="00C363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363B6">
        <w:rPr>
          <w:rFonts w:cstheme="minorHAnsi"/>
        </w:rPr>
        <w:t>Zamawiający informuje, ż</w:t>
      </w:r>
      <w:r w:rsidR="00C363B6">
        <w:rPr>
          <w:rFonts w:cstheme="minorHAnsi"/>
        </w:rPr>
        <w:t>e</w:t>
      </w:r>
      <w:r w:rsidRPr="00C363B6">
        <w:rPr>
          <w:rFonts w:cstheme="minorHAnsi"/>
        </w:rPr>
        <w:t xml:space="preserve"> w odniesieniu do szkód, o których mowa w </w:t>
      </w:r>
      <w:r w:rsidRPr="00C363B6">
        <w:rPr>
          <w:rFonts w:cstheme="minorHAnsi"/>
          <w:b/>
          <w:iCs/>
        </w:rPr>
        <w:t>Zaproszeniu do złożenia oferty cenowej</w:t>
      </w:r>
      <w:r w:rsidRPr="00C363B6">
        <w:rPr>
          <w:rFonts w:cstheme="minorHAnsi"/>
        </w:rPr>
        <w:t xml:space="preserve">w punkcie VII podpunkt II.4.2.26. </w:t>
      </w:r>
      <w:r w:rsidRPr="00C363B6">
        <w:rPr>
          <w:rFonts w:cstheme="minorHAnsi"/>
          <w:b/>
        </w:rPr>
        <w:t>dopuszcza</w:t>
      </w:r>
      <w:r w:rsidRPr="00C363B6">
        <w:rPr>
          <w:rFonts w:cstheme="minorHAnsi"/>
        </w:rPr>
        <w:t xml:space="preserve"> możliwość wprowadzenia limitów odpowiedzialności w: </w:t>
      </w:r>
    </w:p>
    <w:p w:rsidR="007D6880" w:rsidRPr="00C363B6" w:rsidRDefault="007D6880" w:rsidP="00C363B6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363B6">
        <w:rPr>
          <w:rFonts w:cstheme="minorHAnsi"/>
        </w:rPr>
        <w:t>pierwszym okresie - w wysokości 1 zdarzenia szkodowego dla wszystkich umów ubezpieczenia z</w:t>
      </w:r>
      <w:r w:rsidR="00C363B6">
        <w:rPr>
          <w:rFonts w:cstheme="minorHAnsi"/>
        </w:rPr>
        <w:t> </w:t>
      </w:r>
      <w:r w:rsidRPr="00C363B6">
        <w:rPr>
          <w:rFonts w:cstheme="minorHAnsi"/>
        </w:rPr>
        <w:t>początkiem okresu ubezpieczenia zawierającym się w przedziale czasowym od dnia 01.01.2017r. do 31.12.2018r.,</w:t>
      </w:r>
    </w:p>
    <w:p w:rsidR="007D6880" w:rsidRPr="00C363B6" w:rsidRDefault="007D6880" w:rsidP="00C363B6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363B6">
        <w:rPr>
          <w:rFonts w:cstheme="minorHAnsi"/>
        </w:rPr>
        <w:t>drugim okresie - w wysokości 1 zdarzenia szkodowego dla wszystkich umów ubezpieczenia z</w:t>
      </w:r>
      <w:r w:rsidR="00C363B6">
        <w:rPr>
          <w:rFonts w:cstheme="minorHAnsi"/>
        </w:rPr>
        <w:t> </w:t>
      </w:r>
      <w:r w:rsidRPr="00C363B6">
        <w:rPr>
          <w:rFonts w:cstheme="minorHAnsi"/>
        </w:rPr>
        <w:t>początkiem okresu ubezpieczenia zawierającym się w przedziale czasowym od dnia 01.01.2018r. do 31.12.2019r.</w:t>
      </w:r>
    </w:p>
    <w:p w:rsidR="007D6880" w:rsidRPr="00C363B6" w:rsidRDefault="007D6880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 xml:space="preserve">Pytanie nr 2. </w:t>
      </w:r>
    </w:p>
    <w:p w:rsidR="008563D5" w:rsidRPr="00C363B6" w:rsidRDefault="008563D5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Style w:val="TekstpodstawowyZnak1"/>
          <w:rFonts w:asciiTheme="minorHAnsi" w:hAnsiTheme="minorHAnsi" w:cstheme="minorHAnsi"/>
          <w:shd w:val="clear" w:color="auto" w:fill="auto"/>
        </w:rPr>
      </w:pPr>
      <w:r w:rsidRPr="00C363B6">
        <w:rPr>
          <w:rStyle w:val="TekstpodstawowyZnak1"/>
          <w:rFonts w:asciiTheme="minorHAnsi" w:hAnsiTheme="minorHAnsi" w:cstheme="minorHAnsi"/>
          <w:color w:val="000000"/>
        </w:rPr>
        <w:t>W klauzuli reprezentantów (C) prosimy o wprowadzenie limitu na szkody powstałe wskutek winy umyślnej w wysokości 50.000 zł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2: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lastRenderedPageBreak/>
        <w:t>W związku z powyższym Zamawiający wyjaśnia, co następuje:</w:t>
      </w:r>
    </w:p>
    <w:p w:rsidR="008563D5" w:rsidRPr="00C363B6" w:rsidRDefault="007D6880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FontStyle24"/>
          <w:rFonts w:asciiTheme="minorHAnsi" w:hAnsiTheme="minorHAnsi" w:cstheme="minorHAnsi"/>
          <w:bCs/>
        </w:rPr>
        <w:t>Zamawiający nie wyraża zgody na wnioskowane przez Wykonawcę zmiany</w:t>
      </w:r>
      <w:r w:rsidRPr="00C363B6">
        <w:rPr>
          <w:rFonts w:asciiTheme="minorHAnsi" w:hAnsiTheme="minorHAnsi" w:cstheme="minorHAnsi"/>
        </w:rPr>
        <w:t xml:space="preserve">. </w:t>
      </w:r>
    </w:p>
    <w:p w:rsidR="007D6880" w:rsidRPr="00C363B6" w:rsidRDefault="007D6880" w:rsidP="00C363B6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Pytanie nr 3.</w:t>
      </w:r>
    </w:p>
    <w:p w:rsidR="008563D5" w:rsidRPr="00C363B6" w:rsidRDefault="008563D5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TekstpodstawowyZnak1"/>
          <w:rFonts w:asciiTheme="minorHAnsi" w:hAnsiTheme="minorHAnsi" w:cstheme="minorHAnsi"/>
          <w:color w:val="000000"/>
        </w:rPr>
        <w:t>Prosimy o modyfikację klauzuli ważnych powodów wypowiedzenia, poprzez dodanie zapisu:</w:t>
      </w:r>
    </w:p>
    <w:p w:rsidR="008563D5" w:rsidRPr="00C363B6" w:rsidRDefault="008563D5" w:rsidP="00C363B6">
      <w:pPr>
        <w:pStyle w:val="Tekstpodstawowy"/>
        <w:shd w:val="clear" w:color="auto" w:fill="auto"/>
        <w:spacing w:line="240" w:lineRule="auto"/>
        <w:rPr>
          <w:rFonts w:asciiTheme="minorHAnsi" w:hAnsiTheme="minorHAnsi" w:cstheme="minorHAnsi"/>
        </w:rPr>
      </w:pPr>
      <w:r w:rsidRPr="00C363B6">
        <w:rPr>
          <w:rStyle w:val="TekstpodstawowyZnak1"/>
          <w:rFonts w:asciiTheme="minorHAnsi" w:hAnsiTheme="minorHAnsi" w:cstheme="minorHAnsi"/>
          <w:color w:val="000000"/>
        </w:rPr>
        <w:t>• w przypadku niekorzystnego przebiegu ubezpieczenia tj. gdy wskaźnik szkodowości brutto w</w:t>
      </w:r>
      <w:r w:rsidR="00C363B6">
        <w:rPr>
          <w:rStyle w:val="TekstpodstawowyZnak1"/>
          <w:rFonts w:asciiTheme="minorHAnsi" w:hAnsiTheme="minorHAnsi" w:cstheme="minorHAnsi"/>
          <w:color w:val="000000"/>
        </w:rPr>
        <w:t> </w:t>
      </w:r>
      <w:r w:rsidRPr="00C363B6">
        <w:rPr>
          <w:rStyle w:val="TekstpodstawowyZnak1"/>
          <w:rFonts w:asciiTheme="minorHAnsi" w:hAnsiTheme="minorHAnsi" w:cstheme="minorHAnsi"/>
          <w:color w:val="000000"/>
        </w:rPr>
        <w:t>ubezpieczeniach komunikacyjnych przekroczy 70%.</w:t>
      </w:r>
    </w:p>
    <w:p w:rsidR="008563D5" w:rsidRPr="00C363B6" w:rsidRDefault="008563D5" w:rsidP="00C363B6">
      <w:pPr>
        <w:pStyle w:val="Tekstpodstawowy"/>
        <w:shd w:val="clear" w:color="auto" w:fill="auto"/>
        <w:spacing w:line="240" w:lineRule="auto"/>
        <w:rPr>
          <w:rFonts w:asciiTheme="minorHAnsi" w:hAnsiTheme="minorHAnsi" w:cstheme="minorHAnsi"/>
        </w:rPr>
      </w:pPr>
      <w:r w:rsidRPr="00C363B6">
        <w:rPr>
          <w:rStyle w:val="TekstpodstawowyZnak1"/>
          <w:rFonts w:asciiTheme="minorHAnsi" w:hAnsiTheme="minorHAnsi" w:cstheme="minorHAnsi"/>
          <w:color w:val="000000"/>
        </w:rPr>
        <w:t>Za współczynnik szkodowości uważa się stosunek procentowy sumy wypłaconych odszkodowań oraz rezerw utworzonych na szkody zgłoszone lecz nie wypłacone do zainkasowanej składki.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3: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7D6880" w:rsidRPr="00C363B6" w:rsidRDefault="007D6880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FontStyle24"/>
          <w:rFonts w:asciiTheme="minorHAnsi" w:hAnsiTheme="minorHAnsi" w:cstheme="minorHAnsi"/>
          <w:bCs/>
        </w:rPr>
        <w:t>Zamawiający nie wyraża zgody na wnioskowane przez Wykonawcę zmiany</w:t>
      </w:r>
      <w:r w:rsidRPr="00C363B6">
        <w:rPr>
          <w:rFonts w:asciiTheme="minorHAnsi" w:hAnsiTheme="minorHAnsi" w:cstheme="minorHAnsi"/>
        </w:rPr>
        <w:t xml:space="preserve">. </w:t>
      </w:r>
    </w:p>
    <w:p w:rsidR="00423F13" w:rsidRPr="00C363B6" w:rsidRDefault="00423F13" w:rsidP="00C363B6">
      <w:pPr>
        <w:spacing w:after="0" w:line="240" w:lineRule="auto"/>
        <w:jc w:val="both"/>
        <w:rPr>
          <w:rFonts w:cstheme="minorHAnsi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 xml:space="preserve">Pytanie nr 4. 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155FA8">
        <w:rPr>
          <w:rFonts w:asciiTheme="minorHAnsi" w:hAnsiTheme="minorHAnsi" w:cstheme="minorHAnsi"/>
          <w:color w:val="auto"/>
          <w:sz w:val="22"/>
        </w:rPr>
        <w:t>Czy zamawiający dopuszcza możliwość wprowadzenia franszyzy redukcyjnej w wysokości 500 zł dla mienia od wszystkich ryzyk, ubezpieczenia elektroniki od wszystkich ryzyk oraz ubezpieczenia odpowiedzialności cywilnej.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4: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1B215E" w:rsidRPr="00C363B6" w:rsidRDefault="001B215E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FontStyle24"/>
          <w:rFonts w:asciiTheme="minorHAnsi" w:hAnsiTheme="minorHAnsi" w:cstheme="minorHAnsi"/>
          <w:bCs/>
        </w:rPr>
        <w:t>Zamawiający nie wyraża zgody na wnioskowane przez Wykonawcę zmiany</w:t>
      </w:r>
      <w:r w:rsidRPr="00C363B6">
        <w:rPr>
          <w:rFonts w:asciiTheme="minorHAnsi" w:hAnsiTheme="minorHAnsi" w:cstheme="minorHAnsi"/>
        </w:rPr>
        <w:t xml:space="preserve">. </w:t>
      </w:r>
    </w:p>
    <w:p w:rsidR="008563D5" w:rsidRDefault="003E7460" w:rsidP="00C363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dopuszcza wprowadzenie franszyzy redukcyjnej w wysokości 500 zł tylko w przypadku ubezpieczenia odpowiedzialności cywilnej.</w:t>
      </w:r>
    </w:p>
    <w:p w:rsidR="003E7460" w:rsidRPr="00C363B6" w:rsidRDefault="003E7460" w:rsidP="00C363B6">
      <w:pPr>
        <w:spacing w:after="0" w:line="240" w:lineRule="auto"/>
        <w:jc w:val="both"/>
        <w:rPr>
          <w:rFonts w:cstheme="minorHAnsi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 xml:space="preserve">Pytanie nr 5. 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</w:rPr>
        <w:t>Prosimy o potwierdzenie, że przed zawarciem umowy ubezpieczenia Zamawiający prześle wykaz maszyn, urządzeń i wyposażenia, które mają zostać objęte ubezpieczeniem.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5: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8563D5" w:rsidRPr="00C363B6" w:rsidRDefault="008B3A36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Zamawiający informuje, iż w odniesieniu do zakresu ubezpieczenia</w:t>
      </w:r>
      <w:r w:rsidR="00557CF5" w:rsidRPr="00C363B6">
        <w:rPr>
          <w:rFonts w:asciiTheme="minorHAnsi" w:hAnsiTheme="minorHAnsi" w:cstheme="minorHAnsi"/>
          <w:color w:val="auto"/>
          <w:sz w:val="22"/>
        </w:rPr>
        <w:t>,</w:t>
      </w:r>
      <w:r w:rsidRPr="00C363B6">
        <w:rPr>
          <w:rFonts w:asciiTheme="minorHAnsi" w:hAnsiTheme="minorHAnsi" w:cstheme="minorHAnsi"/>
          <w:color w:val="auto"/>
          <w:sz w:val="22"/>
        </w:rPr>
        <w:t xml:space="preserve"> o którym mowa w </w:t>
      </w:r>
      <w:r w:rsidR="00557CF5" w:rsidRPr="00C363B6">
        <w:rPr>
          <w:rFonts w:asciiTheme="minorHAnsi" w:hAnsiTheme="minorHAnsi" w:cstheme="minorHAnsi"/>
          <w:b/>
          <w:iCs/>
          <w:sz w:val="22"/>
        </w:rPr>
        <w:t>Zaproszeniu do złożenia oferty cenowej</w:t>
      </w:r>
      <w:r w:rsidR="00557CF5" w:rsidRPr="00C363B6">
        <w:rPr>
          <w:rFonts w:asciiTheme="minorHAnsi" w:hAnsiTheme="minorHAnsi" w:cstheme="minorHAnsi"/>
          <w:sz w:val="22"/>
        </w:rPr>
        <w:t xml:space="preserve">w punkcie II.1. (Ubezpieczenie mienia od wszystkich ryzyk), przedstawi wykaz maszyn, urządzeń i wyposażenia w oparciu o pisemną prośbę Wykonawcy, który wygra niniejsze postępowanie. </w:t>
      </w:r>
    </w:p>
    <w:p w:rsidR="001B215E" w:rsidRPr="00C363B6" w:rsidRDefault="001B215E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 xml:space="preserve">Pytanie nr 6. 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</w:rPr>
      </w:pPr>
      <w:r w:rsidRPr="00C363B6">
        <w:rPr>
          <w:rFonts w:cstheme="minorHAnsi"/>
          <w:lang w:eastAsia="pl-PL"/>
        </w:rPr>
        <w:t>W odniesieniu do zapisu dotyczącego okresu ubezpieczenia,zwracamy się z pytaniem, czy Zamawiający wyraża zgodę na włączenie</w:t>
      </w:r>
      <w:r w:rsidR="00C11679">
        <w:rPr>
          <w:rFonts w:cstheme="minorHAnsi"/>
          <w:lang w:eastAsia="pl-PL"/>
        </w:rPr>
        <w:t xml:space="preserve"> </w:t>
      </w:r>
      <w:r w:rsidRPr="00C363B6">
        <w:rPr>
          <w:rFonts w:cstheme="minorHAnsi"/>
          <w:lang w:eastAsia="pl-PL"/>
        </w:rPr>
        <w:t>poniższej klauzuli wypowiedzenia: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lang w:val="de-DE"/>
        </w:rPr>
      </w:pPr>
      <w:r w:rsidRPr="00C363B6">
        <w:rPr>
          <w:rFonts w:cstheme="minorHAnsi"/>
          <w:lang w:val="de-DE"/>
        </w:rPr>
        <w:t>MIENIE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</w:rPr>
      </w:pPr>
      <w:r w:rsidRPr="00C363B6">
        <w:rPr>
          <w:rFonts w:cstheme="minorHAnsi"/>
        </w:rPr>
        <w:t>W przypadku ubezpieczeń majątkowych umowa Ubezpieczenia może zostać wypowiedziana przez Ubezpieczającego lub Ubezpieczyciela z 2-miesięcznym okresem wypowiedzenia, ze skutkiem na koniec każdego okresu rozliczeniowego/polisowego. Ubezpieczyciel może wypowiedzieć umowę ubezpieczenia, jeżeli wskaźnik szkodowości z tytułu danej umowy ubezpieczenia majątku: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</w:rPr>
      </w:pPr>
      <w:r w:rsidRPr="00C363B6">
        <w:rPr>
          <w:rFonts w:cstheme="minorHAnsi"/>
        </w:rPr>
        <w:t xml:space="preserve">a) na koniec 10 miesiąca pierwszego okresu rozliczeniowego/polisowego przekroczy 50%; wskaźnik szkodowości będzie określony jako stosunek wypłaconych odszkodowań i rezerw szkodowych za 10 miesięcy pierwszego okresu rozliczeniowego/polisowego do 10/12 składki należnej za pierwszy okres rozliczeniowy/polisowy 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</w:rPr>
      </w:pPr>
      <w:r w:rsidRPr="00C363B6">
        <w:rPr>
          <w:rFonts w:cstheme="minorHAnsi"/>
        </w:rPr>
        <w:t xml:space="preserve">b) na koniec 10 miesiąca drugiego okresu rozliczeniowego/polisowego przekroczy 50%; wskaźnik szkodowości będzie określony jako stosunek wypłaconych odszkodowań i rezerw szkodowych za 22 miesiące okresu ubezpieczenia (12 miesięcy pierwszego okresu rozliczeniowego + 10 miesięcy drugiego okresu rozliczeniowego) do 22/24 składki należnej za 24 miesięczny okres ubezpieczenia (12 miesięcy pierwszego okresu rozliczeniowego + 10 miesięcy drugiego okresu rozliczeniowego). 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6: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8563D5" w:rsidRDefault="001B215E" w:rsidP="003E7460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FontStyle24"/>
          <w:rFonts w:asciiTheme="minorHAnsi" w:hAnsiTheme="minorHAnsi" w:cstheme="minorHAnsi"/>
          <w:bCs/>
        </w:rPr>
        <w:t>Zamawiający nie wyraża zgody na wnioskowane przez Wykonawcę zmiany</w:t>
      </w:r>
      <w:r w:rsidRPr="00C363B6">
        <w:rPr>
          <w:rFonts w:asciiTheme="minorHAnsi" w:hAnsiTheme="minorHAnsi" w:cstheme="minorHAnsi"/>
        </w:rPr>
        <w:t xml:space="preserve">. </w:t>
      </w:r>
    </w:p>
    <w:p w:rsidR="003E7460" w:rsidRDefault="003E7460" w:rsidP="003E7460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bookmarkStart w:id="0" w:name="_GoBack"/>
      <w:bookmarkEnd w:id="0"/>
      <w:r w:rsidRPr="00C363B6">
        <w:rPr>
          <w:rFonts w:cstheme="minorHAnsi"/>
          <w:b/>
          <w:u w:val="single"/>
        </w:rPr>
        <w:t xml:space="preserve">Pytanie nr 8. 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W odniesieniu do mienia zakupionego nabywanego w promocjach lub okazyjnie, w oparciu o jaką wartość będzie wypłacone odszkodowanie?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8: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8B3A36" w:rsidRPr="00C363B6" w:rsidRDefault="00277357" w:rsidP="00C363B6">
      <w:pPr>
        <w:spacing w:after="0" w:line="240" w:lineRule="auto"/>
        <w:jc w:val="both"/>
        <w:rPr>
          <w:rFonts w:cstheme="minorHAnsi"/>
        </w:rPr>
      </w:pPr>
      <w:r w:rsidRPr="00C363B6">
        <w:rPr>
          <w:rFonts w:cstheme="minorHAnsi"/>
        </w:rPr>
        <w:t xml:space="preserve">Zamawiający wyjaśnia, iż w odniesieniu do zapisów, o których mowa w </w:t>
      </w:r>
      <w:r w:rsidRPr="00C363B6">
        <w:rPr>
          <w:rFonts w:cstheme="minorHAnsi"/>
          <w:b/>
          <w:iCs/>
        </w:rPr>
        <w:t>Zaproszeniu do złożenia oferty cenowej</w:t>
      </w:r>
      <w:r w:rsidR="00C11679">
        <w:rPr>
          <w:rFonts w:cstheme="minorHAnsi"/>
          <w:b/>
          <w:iCs/>
        </w:rPr>
        <w:t xml:space="preserve"> </w:t>
      </w:r>
      <w:r w:rsidRPr="00C363B6">
        <w:rPr>
          <w:rFonts w:cstheme="minorHAnsi"/>
        </w:rPr>
        <w:t xml:space="preserve">w punkcie IV (Postanowienia dodatkowe) podpunkt 6. </w:t>
      </w:r>
      <w:r w:rsidR="008B3A36" w:rsidRPr="00C363B6">
        <w:rPr>
          <w:rFonts w:cstheme="minorHAnsi"/>
        </w:rPr>
        <w:t xml:space="preserve">odszkodowanie winno być wypłacone do wysokości sumy ubezpieczenia odpowiadającej </w:t>
      </w:r>
      <w:r w:rsidR="008B3A36" w:rsidRPr="00C363B6">
        <w:rPr>
          <w:rFonts w:cstheme="minorHAnsi"/>
          <w:color w:val="000000"/>
        </w:rPr>
        <w:t xml:space="preserve">wartości mienia (wartości mienia określonej według wartości odtworzeniowej) na dzień zawarcia umowy ubezpieczenia.  </w:t>
      </w:r>
    </w:p>
    <w:p w:rsidR="008B3A36" w:rsidRPr="00C363B6" w:rsidRDefault="008B3A36" w:rsidP="00C363B6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 xml:space="preserve">Pytanie nr 9. 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Prosimy o przeniesienie klauzuli reprezentantów A, B, C do części fakultatywnych.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9: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1B215E" w:rsidRPr="00C363B6" w:rsidRDefault="001B215E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FontStyle24"/>
          <w:rFonts w:asciiTheme="minorHAnsi" w:hAnsiTheme="minorHAnsi" w:cstheme="minorHAnsi"/>
          <w:bCs/>
        </w:rPr>
        <w:t>Zamawiający nie wyraża zgody na wnioskowane przez Wykonawcę zmiany</w:t>
      </w:r>
      <w:r w:rsidRPr="00C363B6">
        <w:rPr>
          <w:rFonts w:asciiTheme="minorHAnsi" w:hAnsiTheme="minorHAnsi" w:cstheme="minorHAnsi"/>
        </w:rPr>
        <w:t xml:space="preserve">. 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 xml:space="preserve">Pytanie nr 10. 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Prosimy o usunięcie z katalogu klauzul klauzuli wyłączenia proporcji dla mienia ubezpieczonego w</w:t>
      </w:r>
      <w:r w:rsidR="00C363B6">
        <w:rPr>
          <w:rFonts w:asciiTheme="minorHAnsi" w:hAnsiTheme="minorHAnsi" w:cstheme="minorHAnsi"/>
          <w:color w:val="auto"/>
          <w:sz w:val="22"/>
        </w:rPr>
        <w:t> </w:t>
      </w:r>
      <w:r w:rsidRPr="00C363B6">
        <w:rPr>
          <w:rFonts w:asciiTheme="minorHAnsi" w:hAnsiTheme="minorHAnsi" w:cstheme="minorHAnsi"/>
          <w:color w:val="auto"/>
          <w:sz w:val="22"/>
        </w:rPr>
        <w:t xml:space="preserve">wartościach odtworzeniowych. 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10: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1B215E" w:rsidRPr="00C363B6" w:rsidRDefault="001B215E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FontStyle24"/>
          <w:rFonts w:asciiTheme="minorHAnsi" w:hAnsiTheme="minorHAnsi" w:cstheme="minorHAnsi"/>
          <w:bCs/>
        </w:rPr>
        <w:t>Zamawiający nie wyraża zgody na wnioskowane przez Wykonawcę zmiany</w:t>
      </w:r>
      <w:r w:rsidRPr="00C363B6">
        <w:rPr>
          <w:rFonts w:asciiTheme="minorHAnsi" w:hAnsiTheme="minorHAnsi" w:cstheme="minorHAnsi"/>
        </w:rPr>
        <w:t xml:space="preserve">. 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 xml:space="preserve">Pytanie nr 11. 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 xml:space="preserve">Prosimy o wykreślenie klauzuli zgłaszania szkód. 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11: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1B215E" w:rsidRPr="00C363B6" w:rsidRDefault="001B215E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FontStyle24"/>
          <w:rFonts w:asciiTheme="minorHAnsi" w:hAnsiTheme="minorHAnsi" w:cstheme="minorHAnsi"/>
          <w:bCs/>
        </w:rPr>
        <w:t>Zamawiający nie wyraża zgody na wnioskowane przez Wykonawcę zmiany</w:t>
      </w:r>
      <w:r w:rsidRPr="00C363B6">
        <w:rPr>
          <w:rFonts w:asciiTheme="minorHAnsi" w:hAnsiTheme="minorHAnsi" w:cstheme="minorHAnsi"/>
        </w:rPr>
        <w:t xml:space="preserve">. 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 xml:space="preserve">Pytanie nr 12.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Prosimy o zmianę klauzuli ubezpieczenia drobnych prac (robót) budowlano montażowych wymagających pozwolenia na budowę na: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b/>
          <w:bCs/>
          <w:color w:val="auto"/>
          <w:sz w:val="22"/>
        </w:rPr>
        <w:t xml:space="preserve">KLAUZULA DROBNYCH PRAC REMONTOWO-BUDOWLANYCH </w:t>
      </w:r>
      <w:r w:rsidRPr="00C363B6">
        <w:rPr>
          <w:rFonts w:asciiTheme="minorHAnsi" w:hAnsiTheme="minorHAnsi" w:cstheme="minorHAnsi"/>
          <w:color w:val="auto"/>
          <w:sz w:val="22"/>
        </w:rPr>
        <w:t xml:space="preserve">Z zachowaniem pozostałych niezmienionych niniejszą klauzulą postanowień OWU ustala się, co następuje: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1) zakres ubezpieczenia zostaje rozszerzony o szkody w ubez</w:t>
      </w:r>
      <w:r w:rsidRPr="00C363B6">
        <w:rPr>
          <w:rFonts w:asciiTheme="minorHAnsi" w:hAnsiTheme="minorHAnsi" w:cstheme="minorHAnsi"/>
          <w:color w:val="auto"/>
          <w:sz w:val="22"/>
        </w:rPr>
        <w:softHyphen/>
        <w:t>pieczonym mieniu powstałe w związku z prowadzeniem przez ubezpieczającego lub na jego zlecenie w miejscu ubezpieczenia drobnych prac ziemnych i remontowo-bu</w:t>
      </w:r>
      <w:r w:rsidRPr="00C363B6">
        <w:rPr>
          <w:rFonts w:asciiTheme="minorHAnsi" w:hAnsiTheme="minorHAnsi" w:cstheme="minorHAnsi"/>
          <w:color w:val="auto"/>
          <w:sz w:val="22"/>
        </w:rPr>
        <w:softHyphen/>
        <w:t xml:space="preserve">dowlanych pod warunkiem, że prace te: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 xml:space="preserve">a) prowadzone są w obiektach oddanych do użytkowania i nie wymagają pozwolenia na budowę,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 xml:space="preserve">b) realizacja ich nie wiąże się z naruszeniem konstrukcji nośnej budynku lub budowli lub konstrukcji dachu;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2) z zakresu ochrony ubezpieczeniowej przewidzianego niniej</w:t>
      </w:r>
      <w:r w:rsidRPr="00C363B6">
        <w:rPr>
          <w:rFonts w:asciiTheme="minorHAnsi" w:hAnsiTheme="minorHAnsi" w:cstheme="minorHAnsi"/>
          <w:color w:val="auto"/>
          <w:sz w:val="22"/>
        </w:rPr>
        <w:softHyphen/>
        <w:t xml:space="preserve">szą klauzulą wyłączone są szkody powstałe wskutek: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a) niewłaściwego zabezpieczenia mienia sąsiadującego przed skutkami prowadzonych prac remontowo-budowlanych,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 xml:space="preserve">b) przeprowadzenia prac niezgodnie z zasadami sztuki budowlanej, zastosowania wadliwych materiałów lub niewłaściwej technologii wykonawstwa,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 xml:space="preserve">c) awarii urządzeń lub instalacji spowodowanych wadliwym montażem,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 xml:space="preserve">d) dokonania rozruchu niezgodnie z instrukcją producenta lub dostawcy,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 xml:space="preserve">e) katastrofy budowlanej, przez którą należy rozumieć zawalenie się obiektu budowlanego, polegające na samoistnym, niezamierzonym i gwałtownym zniszczeniu całości obiektu budowlanego lub jego części, niezależnie od przyczyny pierwotnej;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lastRenderedPageBreak/>
        <w:t xml:space="preserve">3) Ubezpieczyciel ponosi odpowiedzialność za szkody powstałe w związku z prowadzeniem drobnych prac remontowo-budowlanych: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a) w mieniu będącym przedmiotem drobnych prac remontowo-budowlanych – do limitu odpowiedzialności określonego w umowie ubezpieczenia, który obowiązuje na wszystkie wypadki ubezpieczeniowe,</w:t>
      </w:r>
      <w:r w:rsidR="00155FA8">
        <w:rPr>
          <w:rFonts w:asciiTheme="minorHAnsi" w:hAnsiTheme="minorHAnsi" w:cstheme="minorHAnsi"/>
          <w:color w:val="auto"/>
          <w:sz w:val="22"/>
        </w:rPr>
        <w:t xml:space="preserve"> które zaszły w okresie ubezpie</w:t>
      </w:r>
      <w:r w:rsidRPr="00C363B6">
        <w:rPr>
          <w:rFonts w:asciiTheme="minorHAnsi" w:hAnsiTheme="minorHAnsi" w:cstheme="minorHAnsi"/>
          <w:color w:val="auto"/>
          <w:sz w:val="22"/>
        </w:rPr>
        <w:t xml:space="preserve">czenia; limit ten powinien </w:t>
      </w:r>
      <w:r w:rsidR="00155FA8">
        <w:rPr>
          <w:rFonts w:asciiTheme="minorHAnsi" w:hAnsiTheme="minorHAnsi" w:cstheme="minorHAnsi"/>
          <w:color w:val="auto"/>
          <w:sz w:val="22"/>
        </w:rPr>
        <w:t>uwzględniać wartość mienia będą</w:t>
      </w:r>
      <w:r w:rsidRPr="00C363B6">
        <w:rPr>
          <w:rFonts w:asciiTheme="minorHAnsi" w:hAnsiTheme="minorHAnsi" w:cstheme="minorHAnsi"/>
          <w:color w:val="auto"/>
          <w:sz w:val="22"/>
        </w:rPr>
        <w:t xml:space="preserve">cego przedmiotem drobnych prac oraz koszt ich wykonania,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b) w pozostałym mi</w:t>
      </w:r>
      <w:r w:rsidR="00155FA8">
        <w:rPr>
          <w:rFonts w:asciiTheme="minorHAnsi" w:hAnsiTheme="minorHAnsi" w:cstheme="minorHAnsi"/>
          <w:color w:val="auto"/>
          <w:sz w:val="22"/>
        </w:rPr>
        <w:t>eniu stanowiącym przedmiot ubez</w:t>
      </w:r>
      <w:r w:rsidRPr="00C363B6">
        <w:rPr>
          <w:rFonts w:asciiTheme="minorHAnsi" w:hAnsiTheme="minorHAnsi" w:cstheme="minorHAnsi"/>
          <w:color w:val="auto"/>
          <w:sz w:val="22"/>
        </w:rPr>
        <w:t>pieczenia – do sumy ubezpieczenia mienia od</w:t>
      </w:r>
      <w:r w:rsidR="00C363B6">
        <w:rPr>
          <w:rFonts w:asciiTheme="minorHAnsi" w:hAnsiTheme="minorHAnsi" w:cstheme="minorHAnsi"/>
          <w:color w:val="auto"/>
          <w:sz w:val="22"/>
        </w:rPr>
        <w:t> </w:t>
      </w:r>
      <w:r w:rsidRPr="00C363B6">
        <w:rPr>
          <w:rFonts w:asciiTheme="minorHAnsi" w:hAnsiTheme="minorHAnsi" w:cstheme="minorHAnsi"/>
          <w:color w:val="auto"/>
          <w:sz w:val="22"/>
        </w:rPr>
        <w:t xml:space="preserve">ognia i innych żywiołów;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4) wysokość limitu odpowiedzialności Ubezpieczyciel, o którym mowa w pkt 3 lit. a, deklaruje ubezpieczający kierując się przewidywaną możliwością maksymalnej straty w okresie ubezpieczenia; limit odpowiedzialności Ubezpieczyciel  ulega pomniejszeniu o kwotę każdego odszkodowania i</w:t>
      </w:r>
      <w:r w:rsidR="00C363B6">
        <w:rPr>
          <w:rFonts w:asciiTheme="minorHAnsi" w:hAnsiTheme="minorHAnsi" w:cstheme="minorHAnsi"/>
          <w:color w:val="auto"/>
          <w:sz w:val="22"/>
        </w:rPr>
        <w:t> </w:t>
      </w:r>
      <w:r w:rsidRPr="00C363B6">
        <w:rPr>
          <w:rFonts w:asciiTheme="minorHAnsi" w:hAnsiTheme="minorHAnsi" w:cstheme="minorHAnsi"/>
          <w:color w:val="auto"/>
          <w:sz w:val="22"/>
        </w:rPr>
        <w:t>kosztów wypłaconych z tytułu ubezpieczenia, o którym mowa w niniejszej klauzuli; ubezpieczający może za zgodą Ubezpieczyciela uzupełnić wysokość limitu odpowiedzialności za zapłatą dodatkowej składki ubezpieczeniowej; w przypadku uzupełnienia limitu odpowiedzialności, podwyższony limit stanowi granicę odpowiedzialności Ubezpieczyciel  od dnia następnego po zapłacie dodatkowej składki ubezpieczeniowej, o ile nie umówiono się inaczej.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12: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1B215E" w:rsidRPr="00C363B6" w:rsidRDefault="001B215E" w:rsidP="00C363B6">
      <w:pPr>
        <w:pStyle w:val="Tekstpodstawowy"/>
        <w:shd w:val="clear" w:color="auto" w:fill="auto"/>
        <w:tabs>
          <w:tab w:val="left" w:pos="284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FontStyle24"/>
          <w:rFonts w:asciiTheme="minorHAnsi" w:hAnsiTheme="minorHAnsi" w:cstheme="minorHAnsi"/>
          <w:bCs/>
        </w:rPr>
        <w:t>Zamawiający nie wyraża zgody na wnioskowane przez Wykonawcę zmiany</w:t>
      </w:r>
      <w:r w:rsidRPr="00C363B6">
        <w:rPr>
          <w:rFonts w:asciiTheme="minorHAnsi" w:hAnsiTheme="minorHAnsi" w:cstheme="minorHAnsi"/>
        </w:rPr>
        <w:t xml:space="preserve">. </w:t>
      </w:r>
    </w:p>
    <w:p w:rsidR="00423F13" w:rsidRPr="00C363B6" w:rsidRDefault="00423F13" w:rsidP="00C363B6">
      <w:pPr>
        <w:spacing w:after="0" w:line="240" w:lineRule="auto"/>
        <w:jc w:val="both"/>
        <w:rPr>
          <w:rFonts w:cstheme="minorHAnsi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Pytanie nr 1</w:t>
      </w:r>
      <w:r w:rsidR="007D6880" w:rsidRPr="00C363B6">
        <w:rPr>
          <w:rFonts w:cstheme="minorHAnsi"/>
          <w:b/>
          <w:u w:val="single"/>
        </w:rPr>
        <w:t>3</w:t>
      </w:r>
      <w:r w:rsidRPr="00C363B6">
        <w:rPr>
          <w:rFonts w:cstheme="minorHAnsi"/>
          <w:b/>
          <w:u w:val="single"/>
        </w:rPr>
        <w:t xml:space="preserve">.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 xml:space="preserve">Prosimy o zmianę klauzuli kradzieży zwykłej na poniższą treść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Kradzież zwykła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Klauzula włączenia do zakresu ochrony ryzyka kradzieży zwykłej: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Z zachowaniem postanowień ogólnych warunków ubezpieczenia/warunków umowy ubezpieczenia dotyczących odpowiedzialności za szkody fizyczne w mieniu ubezpieczonym na podstawie tychże warunków, ustala się że: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W ramach niniejszej polisy rozszerza się zakres ochrony ubezpieczeniowej o ryzyko „kradzieży zwykłej” ubezpieczonych przedmiotów w czasie, kiedy znajdują się w miejscu ubezpieczenia(ryzyko nie dotyczy mienia wynoszonego na zewnątrz tych lokalizacji). Dla potrzeb niniejszej klauzuli kradzież zwykła rozumiana jest jako nie pozostawiający widocznych śladów włamaniazabór mienia w celu jego przywłaszczenia.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W ramach niniejszej Klauzuli ubezpieczyciel odpowiada za szkody majątkowe, przez które rozumie się fizyczne szkody w mieniu objętym ubezpieczeniem pod warunkiem że Ubezpieczający zawiadomi o tym fakcie Policję – bezzwłocznie po stwierdzeniu wystąpienia szkody spowodowanej kradzieżą.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Ubezpieczyciel nie odpowiada za :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a) niewyjaśnione zniknięcie, zaginięcie, niewytłumaczalne niedobory lub niedobory inwentarzowe i</w:t>
      </w:r>
      <w:r w:rsidR="00C363B6">
        <w:rPr>
          <w:rFonts w:asciiTheme="minorHAnsi" w:hAnsiTheme="minorHAnsi" w:cstheme="minorHAnsi"/>
          <w:color w:val="auto"/>
          <w:sz w:val="22"/>
        </w:rPr>
        <w:t> </w:t>
      </w:r>
      <w:r w:rsidRPr="00C363B6">
        <w:rPr>
          <w:rFonts w:asciiTheme="minorHAnsi" w:hAnsiTheme="minorHAnsi" w:cstheme="minorHAnsi"/>
          <w:color w:val="auto"/>
          <w:sz w:val="22"/>
        </w:rPr>
        <w:t>braki spowodowane błędami urzędowymi lub księgowymi;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b) wyrządzone wskutek przywłaszczenia, fałszerstwa, nadużycia lub innego umyślnego działania lub rażącego niedbalstwa ubezpieczającego, członków jego rodziny, jego pracowników albo innej osoby, która pozostaje z ubezpieczającym we wspólnym gospodarstwie domowym,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c) udział własny Ubezpieczonego określony w klauzuli dla każdego indywidualnego zdarzenia,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d) wszelkiego rodzaju straty pośrednie włącznie z karami, stratami spowodowanymi przez zwłokę w</w:t>
      </w:r>
      <w:r w:rsidR="00C363B6">
        <w:rPr>
          <w:rFonts w:asciiTheme="minorHAnsi" w:hAnsiTheme="minorHAnsi" w:cstheme="minorHAnsi"/>
          <w:color w:val="auto"/>
          <w:sz w:val="22"/>
        </w:rPr>
        <w:t> </w:t>
      </w:r>
      <w:r w:rsidRPr="00C363B6">
        <w:rPr>
          <w:rFonts w:asciiTheme="minorHAnsi" w:hAnsiTheme="minorHAnsi" w:cstheme="minorHAnsi"/>
          <w:color w:val="auto"/>
          <w:sz w:val="22"/>
        </w:rPr>
        <w:t>wykonaniu, niewykonanie lub utratę zlecenia,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e) braki, straty lub szkody stwierdzone dopiero w toku inwentaryzacji.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Ryzyko kradzieży zwykłej nie dotyczy wartości pieniężnych.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2"/>
        </w:rPr>
      </w:pPr>
      <w:r w:rsidRPr="00C363B6">
        <w:rPr>
          <w:rFonts w:asciiTheme="minorHAnsi" w:hAnsiTheme="minorHAnsi" w:cstheme="minorHAnsi"/>
          <w:color w:val="auto"/>
          <w:sz w:val="22"/>
        </w:rPr>
        <w:t>Limit odpowiedzialności 20.000,00 zł., franszyza redukcyjna: 5% wysokości szkody, nie mniej niż 500 zł (w każdej szkodzie/ stracie w okresie ubezpieczenia).  Ryzyko kradzieży zwykłej nie dotyczy wartości pieniężnych.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1</w:t>
      </w:r>
      <w:r w:rsidR="007D6880" w:rsidRPr="00C363B6">
        <w:rPr>
          <w:rFonts w:cstheme="minorHAnsi"/>
          <w:b/>
          <w:u w:val="single"/>
        </w:rPr>
        <w:t>3</w:t>
      </w:r>
      <w:r w:rsidRPr="00C363B6">
        <w:rPr>
          <w:rFonts w:cstheme="minorHAnsi"/>
          <w:b/>
          <w:u w:val="single"/>
        </w:rPr>
        <w:t>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1B215E" w:rsidRPr="00C363B6" w:rsidRDefault="001B215E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FontStyle24"/>
          <w:rFonts w:asciiTheme="minorHAnsi" w:hAnsiTheme="minorHAnsi" w:cstheme="minorHAnsi"/>
          <w:bCs/>
        </w:rPr>
        <w:t>Zamawiający nie wyraża zgody na wnioskowane przez Wykonawcę zmiany</w:t>
      </w:r>
      <w:r w:rsidRPr="00C363B6">
        <w:rPr>
          <w:rFonts w:asciiTheme="minorHAnsi" w:hAnsiTheme="minorHAnsi" w:cstheme="minorHAnsi"/>
        </w:rPr>
        <w:t xml:space="preserve">. </w:t>
      </w:r>
    </w:p>
    <w:p w:rsidR="001B215E" w:rsidRPr="00C363B6" w:rsidRDefault="001B215E" w:rsidP="00C363B6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Pytanie nr 1</w:t>
      </w:r>
      <w:r w:rsidR="007D6880" w:rsidRPr="00C363B6">
        <w:rPr>
          <w:rFonts w:cstheme="minorHAnsi"/>
          <w:b/>
          <w:u w:val="single"/>
        </w:rPr>
        <w:t>4</w:t>
      </w:r>
      <w:r w:rsidRPr="00C363B6">
        <w:rPr>
          <w:rFonts w:cstheme="minorHAnsi"/>
          <w:b/>
          <w:u w:val="single"/>
        </w:rPr>
        <w:t xml:space="preserve">.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 xml:space="preserve">Prosimy o zmianę treści klauzuli katastrofy budowlanej na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 xml:space="preserve">KLAUZULA KATASTROFY BUDOWLANEJ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Z zachowaniem pozostałych niezmienionych niniejszą klauzulą postanowień OWU ustala się, co</w:t>
      </w:r>
      <w:r w:rsidR="00C363B6">
        <w:rPr>
          <w:rFonts w:asciiTheme="minorHAnsi" w:hAnsiTheme="minorHAnsi" w:cstheme="minorHAnsi"/>
          <w:sz w:val="22"/>
        </w:rPr>
        <w:t> </w:t>
      </w:r>
      <w:r w:rsidRPr="00C363B6">
        <w:rPr>
          <w:rFonts w:asciiTheme="minorHAnsi" w:hAnsiTheme="minorHAnsi" w:cstheme="minorHAnsi"/>
          <w:sz w:val="22"/>
        </w:rPr>
        <w:t>następuje: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1) zakres ubezpieczenia zostaje rozszerzony o szkody w ubezpieczonym mieniu powstałe wskutek katastrofy budowlanej;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2) przez użyte w pkt 1 określenie katastrofa budowlana należy rozumieć zawalenie się ubezpieczonego obiektu budowlanego, polegające na samoistnym, niezamierzonym i gwałtownym zniszczeniu całości obiektu budowlanego lub jego części, niezależnie od przyczyny pierwotnej;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3) z zakresu ochrony ubezpieczeniowej przewidzianego niniejszą klauzulą wyłączone są szkody w</w:t>
      </w:r>
      <w:r w:rsidR="00C363B6">
        <w:rPr>
          <w:rFonts w:asciiTheme="minorHAnsi" w:hAnsiTheme="minorHAnsi" w:cstheme="minorHAnsi"/>
          <w:sz w:val="22"/>
        </w:rPr>
        <w:t> </w:t>
      </w:r>
      <w:r w:rsidRPr="00C363B6">
        <w:rPr>
          <w:rFonts w:asciiTheme="minorHAnsi" w:hAnsiTheme="minorHAnsi" w:cstheme="minorHAnsi"/>
          <w:sz w:val="22"/>
        </w:rPr>
        <w:t>obiektach budowlanych: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 xml:space="preserve">a) których wiek przekracza 50 lat,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b) odnośnie których organ nadzoru budowlanego nie dokonał odbioru końcowego robót,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c) tymczasowych lub dopuszczonych tymczasowo do użytkowania,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d) użytkowanych niezgodnie z przeznaczeniem,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e) powstałe wskutek przeprowadzenia drobnych prac remontowo-budowlanych, przez które należy rozumieć prace prowadzone w obiektach oddanych do użytkowania i nie wymagające pozwolenia na budowę, oraz których realizacja nie wiąże się z naruszeniem konstrukcji nośnejbudynku, budowli lub konstrukcji dachu;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4) odpowiedzialność Ubezpieczyciel z tytułu niniejszej klauzuli ograniczona jest do ustalonego w</w:t>
      </w:r>
      <w:r w:rsidR="00C363B6">
        <w:rPr>
          <w:rFonts w:asciiTheme="minorHAnsi" w:hAnsiTheme="minorHAnsi" w:cstheme="minorHAnsi"/>
          <w:sz w:val="22"/>
        </w:rPr>
        <w:t> </w:t>
      </w:r>
      <w:r w:rsidRPr="00C363B6">
        <w:rPr>
          <w:rFonts w:asciiTheme="minorHAnsi" w:hAnsiTheme="minorHAnsi" w:cstheme="minorHAnsi"/>
          <w:sz w:val="22"/>
        </w:rPr>
        <w:t>umowie ubezpieczenia limitu odpowiedzialności i limit ten obowiązuje na wszystkie wypadki ubezpieczeniowe, które zaszły w okresie ubezpieczenia;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5) wysokość limitu odpowiedzialności Ubezpieczyciel deklaruje ubezpieczający kierując się przewidywaną możliwością maksymalnej straty w okresie ubezpieczenia;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6) limit odpowiedzialności Ubezpieczyciel ulega pomniejszeniu o kwotę każdego odszkodowania i</w:t>
      </w:r>
      <w:r w:rsidR="00C363B6">
        <w:rPr>
          <w:rFonts w:asciiTheme="minorHAnsi" w:hAnsiTheme="minorHAnsi" w:cstheme="minorHAnsi"/>
          <w:sz w:val="22"/>
        </w:rPr>
        <w:t> </w:t>
      </w:r>
      <w:r w:rsidRPr="00C363B6">
        <w:rPr>
          <w:rFonts w:asciiTheme="minorHAnsi" w:hAnsiTheme="minorHAnsi" w:cstheme="minorHAnsi"/>
          <w:sz w:val="22"/>
        </w:rPr>
        <w:t xml:space="preserve">kosztów wypłaconych z tytułu ubezpieczenia, o którym mowa w niniejszej klauzuli; ubezpieczający może za zgodą Ubezpieczyciel  uzupełnić wysokość limituodpowiedzialności za zapłatą dodatkowej składki ubezpieczeniowej; w przypadku uzupełnienia limitu odpowiedzialności, podwyższony limit stanowi granicę odpowiedzialności Ubezpieczyciel od dnia następnego po zapłacie dodatkowej składki ubezpieczeniowej,o ile nie umówiono się inaczej;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7) dla szkód objętych zakresem niniejszej klauzuli stosuje się franszyzę redukcyjną w wysokości określonej w umowie ubezpieczenia.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1</w:t>
      </w:r>
      <w:r w:rsidR="007D6880" w:rsidRPr="00C363B6">
        <w:rPr>
          <w:rFonts w:cstheme="minorHAnsi"/>
          <w:b/>
          <w:u w:val="single"/>
        </w:rPr>
        <w:t>4</w:t>
      </w:r>
      <w:r w:rsidRPr="00C363B6">
        <w:rPr>
          <w:rFonts w:cstheme="minorHAnsi"/>
          <w:b/>
          <w:u w:val="single"/>
        </w:rPr>
        <w:t>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4E54F6" w:rsidRPr="00C363B6" w:rsidRDefault="004E54F6" w:rsidP="00C363B6">
      <w:pPr>
        <w:pStyle w:val="Tekstpodstawowy"/>
        <w:numPr>
          <w:ilvl w:val="0"/>
          <w:numId w:val="7"/>
        </w:numPr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FontStyle24"/>
          <w:rFonts w:asciiTheme="minorHAnsi" w:hAnsiTheme="minorHAnsi" w:cstheme="minorHAnsi"/>
          <w:bCs/>
        </w:rPr>
        <w:t xml:space="preserve">Zamawiający modyfikuje treść klauzuli o nazwie </w:t>
      </w:r>
      <w:r w:rsidRPr="00C363B6">
        <w:rPr>
          <w:rStyle w:val="FontStyle24"/>
          <w:rFonts w:asciiTheme="minorHAnsi" w:hAnsiTheme="minorHAnsi" w:cstheme="minorHAnsi"/>
          <w:b/>
          <w:bCs/>
        </w:rPr>
        <w:t>Klauzula katastrofy budowlanej</w:t>
      </w:r>
      <w:r w:rsidRPr="00C363B6">
        <w:rPr>
          <w:rStyle w:val="FontStyle24"/>
          <w:rFonts w:asciiTheme="minorHAnsi" w:hAnsiTheme="minorHAnsi" w:cstheme="minorHAnsi"/>
          <w:bCs/>
        </w:rPr>
        <w:t xml:space="preserve">, o których mowa w </w:t>
      </w:r>
      <w:r w:rsidRPr="00C363B6">
        <w:rPr>
          <w:rFonts w:asciiTheme="minorHAnsi" w:hAnsiTheme="minorHAnsi" w:cstheme="minorHAnsi"/>
          <w:b/>
          <w:iCs/>
        </w:rPr>
        <w:t>Zaproszeniu do złożenia oferty cenowej</w:t>
      </w:r>
      <w:r w:rsidRPr="00C363B6">
        <w:rPr>
          <w:rFonts w:asciiTheme="minorHAnsi" w:hAnsiTheme="minorHAnsi" w:cstheme="minorHAnsi"/>
        </w:rPr>
        <w:t xml:space="preserve">w punkcie VI (Pozostałe postanowienia dodatkowe – klauzule dodatkowe, postanowienia szczególne) podpunkt I (Klauzule obligatoryjne) </w:t>
      </w:r>
      <w:r w:rsidRPr="00C363B6">
        <w:rPr>
          <w:rFonts w:asciiTheme="minorHAnsi" w:hAnsiTheme="minorHAnsi" w:cstheme="minorHAnsi"/>
          <w:iCs/>
        </w:rPr>
        <w:t>z:</w:t>
      </w:r>
    </w:p>
    <w:p w:rsidR="004E54F6" w:rsidRPr="00C363B6" w:rsidRDefault="004E54F6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ind w:left="1416"/>
        <w:rPr>
          <w:rFonts w:asciiTheme="minorHAnsi" w:hAnsiTheme="minorHAnsi" w:cstheme="minorHAnsi"/>
          <w:i/>
        </w:rPr>
      </w:pPr>
      <w:r w:rsidRPr="00C363B6">
        <w:rPr>
          <w:rFonts w:asciiTheme="minorHAnsi" w:hAnsiTheme="minorHAnsi" w:cstheme="minorHAnsi"/>
          <w:i/>
          <w:iCs/>
        </w:rPr>
        <w:t>„……. Klauzula katastrofy budowlanej. U</w:t>
      </w:r>
      <w:r w:rsidRPr="00C363B6">
        <w:rPr>
          <w:rFonts w:asciiTheme="minorHAnsi" w:hAnsiTheme="minorHAnsi" w:cstheme="minorHAnsi"/>
          <w:i/>
        </w:rPr>
        <w:t>stala się, że ochroną ubezpieczeniową objęte zostają szkody powstałe w wyniku katastrofy budowlanej rozumianej jako niezamierzone i gwałtowne zawalenie się całości bądź części obiektu niezależnie od przyczyny pierwotnej.  Przez katastrofę budowlaną rozumiemy również gwałtowne zniszczenie konstrukcyjnych elementów rusztowań, elementów urządzeń formujących, ścianek szczelnych i obudowy wykopu.</w:t>
      </w:r>
    </w:p>
    <w:p w:rsidR="004E54F6" w:rsidRPr="00C363B6" w:rsidRDefault="004E54F6" w:rsidP="00C363B6">
      <w:pPr>
        <w:spacing w:after="0" w:line="240" w:lineRule="auto"/>
        <w:ind w:left="708" w:firstLine="708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Niniejsza klauzula nie obejmuje szkód w obiektach:</w:t>
      </w:r>
    </w:p>
    <w:p w:rsidR="004E54F6" w:rsidRPr="00C363B6" w:rsidRDefault="004E54F6" w:rsidP="00C363B6">
      <w:pPr>
        <w:numPr>
          <w:ilvl w:val="0"/>
          <w:numId w:val="17"/>
        </w:numPr>
        <w:tabs>
          <w:tab w:val="num" w:pos="1699"/>
        </w:tabs>
        <w:spacing w:after="0" w:line="240" w:lineRule="auto"/>
        <w:ind w:left="1699" w:hanging="283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starszych niż 100 letnich,</w:t>
      </w:r>
    </w:p>
    <w:p w:rsidR="004E54F6" w:rsidRPr="00C363B6" w:rsidRDefault="004E54F6" w:rsidP="00C363B6">
      <w:pPr>
        <w:numPr>
          <w:ilvl w:val="0"/>
          <w:numId w:val="17"/>
        </w:numPr>
        <w:tabs>
          <w:tab w:val="num" w:pos="1699"/>
        </w:tabs>
        <w:spacing w:after="0" w:line="240" w:lineRule="auto"/>
        <w:ind w:left="1699" w:hanging="283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tymczasowych bądź dopuszczonych tymczasowo do użytkowania,</w:t>
      </w:r>
    </w:p>
    <w:p w:rsidR="004E54F6" w:rsidRPr="00C363B6" w:rsidRDefault="004E54F6" w:rsidP="00C363B6">
      <w:pPr>
        <w:numPr>
          <w:ilvl w:val="0"/>
          <w:numId w:val="17"/>
        </w:numPr>
        <w:tabs>
          <w:tab w:val="num" w:pos="1699"/>
        </w:tabs>
        <w:spacing w:after="0" w:line="240" w:lineRule="auto"/>
        <w:ind w:left="1699" w:hanging="283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użytkowanych niezgodnie z przeznaczeniem.</w:t>
      </w:r>
    </w:p>
    <w:p w:rsidR="004E54F6" w:rsidRPr="00C363B6" w:rsidRDefault="004E54F6" w:rsidP="00C363B6">
      <w:pPr>
        <w:spacing w:after="0" w:line="240" w:lineRule="auto"/>
        <w:ind w:left="1421"/>
        <w:jc w:val="both"/>
        <w:rPr>
          <w:rFonts w:cstheme="minorHAnsi"/>
          <w:i/>
          <w:color w:val="000000"/>
        </w:rPr>
      </w:pPr>
      <w:r w:rsidRPr="00C363B6">
        <w:rPr>
          <w:rFonts w:cstheme="minorHAnsi"/>
          <w:i/>
          <w:color w:val="000000"/>
        </w:rPr>
        <w:t xml:space="preserve">W razie katastrofy budowlanej, Ubezpieczający  jest obowiązany: </w:t>
      </w:r>
    </w:p>
    <w:p w:rsidR="004E54F6" w:rsidRPr="00C363B6" w:rsidRDefault="004E54F6" w:rsidP="00C363B6">
      <w:pPr>
        <w:numPr>
          <w:ilvl w:val="0"/>
          <w:numId w:val="18"/>
        </w:numPr>
        <w:spacing w:after="0" w:line="240" w:lineRule="auto"/>
        <w:ind w:left="1699" w:hanging="278"/>
        <w:jc w:val="both"/>
        <w:rPr>
          <w:rFonts w:cstheme="minorHAnsi"/>
          <w:i/>
          <w:color w:val="000000"/>
        </w:rPr>
      </w:pPr>
      <w:r w:rsidRPr="00C363B6">
        <w:rPr>
          <w:rFonts w:cstheme="minorHAnsi"/>
          <w:i/>
          <w:color w:val="000000"/>
        </w:rPr>
        <w:t xml:space="preserve">zorganizować doraźną pomoc poszkodowanym i przeciwdziałać rozszerzaniu się skutków katastrofy, </w:t>
      </w:r>
    </w:p>
    <w:p w:rsidR="004E54F6" w:rsidRPr="00C363B6" w:rsidRDefault="004E54F6" w:rsidP="00C363B6">
      <w:pPr>
        <w:numPr>
          <w:ilvl w:val="0"/>
          <w:numId w:val="18"/>
        </w:numPr>
        <w:spacing w:after="0" w:line="240" w:lineRule="auto"/>
        <w:ind w:left="1699" w:hanging="278"/>
        <w:jc w:val="both"/>
        <w:rPr>
          <w:rFonts w:cstheme="minorHAnsi"/>
          <w:i/>
          <w:color w:val="000000"/>
        </w:rPr>
      </w:pPr>
      <w:r w:rsidRPr="00C363B6">
        <w:rPr>
          <w:rFonts w:cstheme="minorHAnsi"/>
          <w:i/>
          <w:color w:val="000000"/>
        </w:rPr>
        <w:lastRenderedPageBreak/>
        <w:t xml:space="preserve">zabezpieczyć miejsce katastrofy przed zmianami uniemożliwiającymi prowadzenie postępowania, </w:t>
      </w:r>
    </w:p>
    <w:p w:rsidR="004E54F6" w:rsidRPr="00C363B6" w:rsidRDefault="004E54F6" w:rsidP="00C363B6">
      <w:pPr>
        <w:numPr>
          <w:ilvl w:val="0"/>
          <w:numId w:val="18"/>
        </w:numPr>
        <w:spacing w:after="0" w:line="240" w:lineRule="auto"/>
        <w:ind w:left="1699" w:hanging="278"/>
        <w:jc w:val="both"/>
        <w:rPr>
          <w:rFonts w:cstheme="minorHAnsi"/>
          <w:i/>
        </w:rPr>
      </w:pPr>
      <w:r w:rsidRPr="00C363B6">
        <w:rPr>
          <w:rFonts w:cstheme="minorHAnsi"/>
          <w:i/>
          <w:color w:val="000000"/>
        </w:rPr>
        <w:t>niezwłocznie zawiadomić o katastrofie: właściwy organ, właściwego miejscowo prokuratora i policję, inne organy lub jednostki organizacyjne zainteresowane przyczynami lub skutkami katastrofy z mocy szczególnych przepisów.</w:t>
      </w:r>
    </w:p>
    <w:p w:rsidR="004E54F6" w:rsidRPr="00C363B6" w:rsidRDefault="004E54F6" w:rsidP="00C363B6">
      <w:pPr>
        <w:spacing w:after="0" w:line="240" w:lineRule="auto"/>
        <w:ind w:left="1311" w:firstLine="10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Limit odpowiedzialności:</w:t>
      </w:r>
    </w:p>
    <w:p w:rsidR="004E54F6" w:rsidRPr="00C363B6" w:rsidRDefault="004E54F6" w:rsidP="00C363B6">
      <w:pPr>
        <w:numPr>
          <w:ilvl w:val="0"/>
          <w:numId w:val="19"/>
        </w:numPr>
        <w:spacing w:after="0" w:line="240" w:lineRule="auto"/>
        <w:ind w:left="1589" w:hanging="171"/>
        <w:jc w:val="both"/>
        <w:rPr>
          <w:rFonts w:cstheme="minorHAnsi"/>
          <w:i/>
        </w:rPr>
      </w:pPr>
      <w:r w:rsidRPr="00C363B6">
        <w:rPr>
          <w:rFonts w:cstheme="minorHAnsi"/>
          <w:i/>
          <w:color w:val="000000"/>
        </w:rPr>
        <w:t xml:space="preserve">w pierwszym okresie ubezpieczenia (od 01.01.2018 r. do 31.12.2018 r.):  1.000.000,00 zł </w:t>
      </w:r>
      <w:r w:rsidRPr="00C363B6">
        <w:rPr>
          <w:rFonts w:cstheme="minorHAnsi"/>
          <w:i/>
        </w:rPr>
        <w:t>na jedno i wszystkie zdarzenia w danym okresie ubezpieczenia</w:t>
      </w:r>
      <w:r w:rsidRPr="00C363B6">
        <w:rPr>
          <w:rFonts w:cstheme="minorHAnsi"/>
          <w:i/>
          <w:color w:val="000000"/>
        </w:rPr>
        <w:t xml:space="preserve">, </w:t>
      </w:r>
    </w:p>
    <w:p w:rsidR="004E54F6" w:rsidRPr="00C363B6" w:rsidRDefault="004E54F6" w:rsidP="00C363B6">
      <w:pPr>
        <w:numPr>
          <w:ilvl w:val="0"/>
          <w:numId w:val="19"/>
        </w:numPr>
        <w:spacing w:after="0" w:line="240" w:lineRule="auto"/>
        <w:ind w:left="1589" w:hanging="171"/>
        <w:jc w:val="both"/>
        <w:rPr>
          <w:rFonts w:cstheme="minorHAnsi"/>
          <w:i/>
        </w:rPr>
      </w:pPr>
      <w:r w:rsidRPr="00C363B6">
        <w:rPr>
          <w:rFonts w:cstheme="minorHAnsi"/>
          <w:i/>
          <w:color w:val="000000"/>
        </w:rPr>
        <w:t xml:space="preserve">w drugim okresie ubezpieczenia (od 01.01.2019 r. do 31.12.2019 r.): 1.000.000,00 zł </w:t>
      </w:r>
      <w:r w:rsidRPr="00C363B6">
        <w:rPr>
          <w:rFonts w:cstheme="minorHAnsi"/>
          <w:i/>
        </w:rPr>
        <w:t>na</w:t>
      </w:r>
      <w:r w:rsidR="00C363B6">
        <w:rPr>
          <w:rFonts w:cstheme="minorHAnsi"/>
          <w:i/>
        </w:rPr>
        <w:t> </w:t>
      </w:r>
      <w:r w:rsidRPr="00C363B6">
        <w:rPr>
          <w:rFonts w:cstheme="minorHAnsi"/>
          <w:i/>
        </w:rPr>
        <w:t>jedno i wszystkie zdarzenia w danym okresie ubezpieczenia</w:t>
      </w:r>
      <w:r w:rsidRPr="00C363B6">
        <w:rPr>
          <w:rFonts w:cstheme="minorHAnsi"/>
          <w:i/>
          <w:color w:val="000000"/>
        </w:rPr>
        <w:t>.</w:t>
      </w:r>
    </w:p>
    <w:p w:rsidR="004E54F6" w:rsidRPr="00C363B6" w:rsidRDefault="004E54F6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ind w:left="598"/>
        <w:rPr>
          <w:rFonts w:asciiTheme="minorHAnsi" w:hAnsiTheme="minorHAnsi" w:cstheme="minorHAnsi"/>
          <w:i/>
          <w:iCs/>
        </w:rPr>
      </w:pPr>
      <w:r w:rsidRPr="00C363B6">
        <w:rPr>
          <w:rFonts w:asciiTheme="minorHAnsi" w:hAnsiTheme="minorHAnsi" w:cstheme="minorHAnsi"/>
          <w:i/>
        </w:rPr>
        <w:tab/>
      </w:r>
      <w:r w:rsidRPr="00C363B6">
        <w:rPr>
          <w:rFonts w:asciiTheme="minorHAnsi" w:hAnsiTheme="minorHAnsi" w:cstheme="minorHAnsi"/>
          <w:i/>
        </w:rPr>
        <w:tab/>
        <w:t>Franszyza redukcyjna w danym okresie ubezpieczenia: 1.000,00 zł</w:t>
      </w:r>
      <w:r w:rsidR="00DC2426" w:rsidRPr="00C363B6">
        <w:rPr>
          <w:rFonts w:asciiTheme="minorHAnsi" w:hAnsiTheme="minorHAnsi" w:cstheme="minorHAnsi"/>
          <w:i/>
        </w:rPr>
        <w:t>…”,</w:t>
      </w:r>
    </w:p>
    <w:p w:rsidR="004E54F6" w:rsidRPr="00C363B6" w:rsidRDefault="00DC2426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ind w:left="720"/>
        <w:rPr>
          <w:rFonts w:asciiTheme="minorHAnsi" w:hAnsiTheme="minorHAnsi" w:cstheme="minorHAnsi"/>
          <w:highlight w:val="yellow"/>
        </w:rPr>
      </w:pPr>
      <w:r w:rsidRPr="00C363B6">
        <w:rPr>
          <w:rFonts w:asciiTheme="minorHAnsi" w:hAnsiTheme="minorHAnsi" w:cstheme="minorHAnsi"/>
          <w:iCs/>
        </w:rPr>
        <w:t>n</w:t>
      </w:r>
      <w:r w:rsidR="004E54F6" w:rsidRPr="00C363B6">
        <w:rPr>
          <w:rFonts w:asciiTheme="minorHAnsi" w:hAnsiTheme="minorHAnsi" w:cstheme="minorHAnsi"/>
          <w:iCs/>
        </w:rPr>
        <w:t>a:</w:t>
      </w:r>
    </w:p>
    <w:p w:rsidR="002704C1" w:rsidRPr="00C363B6" w:rsidRDefault="00DC2426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iCs/>
          <w:sz w:val="22"/>
        </w:rPr>
        <w:t>„…….</w:t>
      </w:r>
      <w:r w:rsidR="008B3A36" w:rsidRPr="00C363B6">
        <w:rPr>
          <w:rFonts w:asciiTheme="minorHAnsi" w:hAnsiTheme="minorHAnsi" w:cstheme="minorHAnsi"/>
          <w:i/>
          <w:sz w:val="22"/>
        </w:rPr>
        <w:t xml:space="preserve">Klauzula katastrofy budowlanej. </w:t>
      </w:r>
      <w:r w:rsidR="002704C1" w:rsidRPr="00C363B6">
        <w:rPr>
          <w:rFonts w:asciiTheme="minorHAnsi" w:hAnsiTheme="minorHAnsi" w:cstheme="minorHAnsi"/>
          <w:i/>
          <w:sz w:val="22"/>
        </w:rPr>
        <w:t>Z zachowaniem pozostałych niezmienionych niniejszą klauzulą postanowień OWU ustala się, co następuje:</w:t>
      </w:r>
    </w:p>
    <w:p w:rsidR="002704C1" w:rsidRPr="00C363B6" w:rsidRDefault="002704C1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sz w:val="22"/>
        </w:rPr>
        <w:t>1) zakres ubezpieczenia zostaje rozszerzony o szkody w ubezpieczonym mieniu powstałe wskutek katastrofy budowlanej;</w:t>
      </w:r>
    </w:p>
    <w:p w:rsidR="002704C1" w:rsidRPr="00C363B6" w:rsidRDefault="002704C1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sz w:val="22"/>
        </w:rPr>
        <w:t>2) przez użyte w pkt 1 określenie katastrofa budowlana należy rozumieć zawalenie się ubezpieczonego obiektu budowlanego, polegające na samoistnym, niezamierzonym i gwałtownym zniszczeniu całości obiektu budowlanego lub jego części, niezależnie od przyczyny pierwotnej;</w:t>
      </w:r>
    </w:p>
    <w:p w:rsidR="002704C1" w:rsidRPr="00C363B6" w:rsidRDefault="002704C1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sz w:val="22"/>
        </w:rPr>
        <w:t>3) z zakresu ochrony ubezpieczeniowej przewidzianego niniejszą klauzulą wyłączone są szkody w obiektach budowlanych:</w:t>
      </w:r>
    </w:p>
    <w:p w:rsidR="002704C1" w:rsidRPr="00C363B6" w:rsidRDefault="002704C1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sz w:val="22"/>
        </w:rPr>
        <w:t xml:space="preserve">a) których wiek przekracza 50 lat, </w:t>
      </w:r>
    </w:p>
    <w:p w:rsidR="002704C1" w:rsidRPr="00C363B6" w:rsidRDefault="002704C1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sz w:val="22"/>
        </w:rPr>
        <w:t>b) odnośnie których organ nadzoru budowlanego nie dokonał odbioru końcowego robót,</w:t>
      </w:r>
    </w:p>
    <w:p w:rsidR="002704C1" w:rsidRPr="00C363B6" w:rsidRDefault="002704C1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sz w:val="22"/>
        </w:rPr>
        <w:t>c) tymczasowych lub dopuszczonych tymczasowo do użytkowania,</w:t>
      </w:r>
    </w:p>
    <w:p w:rsidR="002704C1" w:rsidRPr="00C363B6" w:rsidRDefault="002704C1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sz w:val="22"/>
        </w:rPr>
        <w:t>d) użytkowanych niezgodnie z przeznaczeniem,</w:t>
      </w:r>
    </w:p>
    <w:p w:rsidR="002704C1" w:rsidRPr="00C363B6" w:rsidRDefault="002704C1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sz w:val="22"/>
        </w:rPr>
        <w:t>e) powstałe wskutek przeprowadzenia drobnych prac remontowo-budowlanych, przez które należy rozumieć prace prowadzone w obiektach oddanych do</w:t>
      </w:r>
      <w:r w:rsidR="00C363B6">
        <w:rPr>
          <w:rFonts w:asciiTheme="minorHAnsi" w:hAnsiTheme="minorHAnsi" w:cstheme="minorHAnsi"/>
          <w:i/>
          <w:sz w:val="22"/>
        </w:rPr>
        <w:t> </w:t>
      </w:r>
      <w:r w:rsidRPr="00C363B6">
        <w:rPr>
          <w:rFonts w:asciiTheme="minorHAnsi" w:hAnsiTheme="minorHAnsi" w:cstheme="minorHAnsi"/>
          <w:i/>
          <w:sz w:val="22"/>
        </w:rPr>
        <w:t>użytkowania i nie wymagające pozwolenia na budowę, oraz których realizacja nie wiąże się z naruszeniem konstrukcji nośnej budynku, budowli lub konstrukcji dachu;</w:t>
      </w:r>
    </w:p>
    <w:p w:rsidR="002704C1" w:rsidRPr="00C363B6" w:rsidRDefault="002704C1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sz w:val="22"/>
        </w:rPr>
        <w:t>4) odpowiedzialność Ubezpieczyciel z tytułu niniejszej klauzuli ograniczona jest do ustalonego w umowie ubezpieczenia limitu odpowiedzialności i limit ten obowiązuje na wszystkie wypadki ubezpieczeniowe, które zaszły w okresie ubezpieczenia;</w:t>
      </w:r>
    </w:p>
    <w:p w:rsidR="002704C1" w:rsidRPr="00C363B6" w:rsidRDefault="002704C1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sz w:val="22"/>
        </w:rPr>
        <w:t>5) wysokość limitu odpowiedzialności Ubezpieczyciel deklaruje ubezpieczający kierując się przewidywaną możliwością maksymalnej straty w okresie ubezpieczenia;</w:t>
      </w:r>
    </w:p>
    <w:p w:rsidR="002704C1" w:rsidRPr="00C363B6" w:rsidRDefault="002704C1" w:rsidP="00C363B6">
      <w:pPr>
        <w:pStyle w:val="Akapitzlist"/>
        <w:spacing w:line="240" w:lineRule="auto"/>
        <w:ind w:left="1416"/>
        <w:jc w:val="both"/>
        <w:rPr>
          <w:rFonts w:asciiTheme="minorHAnsi" w:hAnsiTheme="minorHAnsi" w:cstheme="minorHAnsi"/>
          <w:i/>
          <w:sz w:val="22"/>
        </w:rPr>
      </w:pPr>
      <w:r w:rsidRPr="00C363B6">
        <w:rPr>
          <w:rFonts w:asciiTheme="minorHAnsi" w:hAnsiTheme="minorHAnsi" w:cstheme="minorHAnsi"/>
          <w:i/>
          <w:sz w:val="22"/>
        </w:rPr>
        <w:t>6) limit odpowiedzialności Ubezpieczyciel ulega pomniejszeniu o kwotę każdego odszkodowania i kosztów wypłaconych z tytułu ubezpieczenia, o którym mowa w</w:t>
      </w:r>
      <w:r w:rsidR="00C363B6">
        <w:rPr>
          <w:rFonts w:asciiTheme="minorHAnsi" w:hAnsiTheme="minorHAnsi" w:cstheme="minorHAnsi"/>
          <w:i/>
          <w:sz w:val="22"/>
        </w:rPr>
        <w:t> </w:t>
      </w:r>
      <w:r w:rsidRPr="00C363B6">
        <w:rPr>
          <w:rFonts w:asciiTheme="minorHAnsi" w:hAnsiTheme="minorHAnsi" w:cstheme="minorHAnsi"/>
          <w:i/>
          <w:sz w:val="22"/>
        </w:rPr>
        <w:t>niniejszej klauzuli; ubezpieczający może za zgodą Ubezpieczyciel  uzupełnić wysokość limitu odpowiedzialności za zapłatą dodatkowej składki ubezpieczeniowej; w</w:t>
      </w:r>
      <w:r w:rsidR="00C363B6">
        <w:rPr>
          <w:rFonts w:asciiTheme="minorHAnsi" w:hAnsiTheme="minorHAnsi" w:cstheme="minorHAnsi"/>
          <w:i/>
          <w:sz w:val="22"/>
        </w:rPr>
        <w:t> </w:t>
      </w:r>
      <w:r w:rsidRPr="00C363B6">
        <w:rPr>
          <w:rFonts w:asciiTheme="minorHAnsi" w:hAnsiTheme="minorHAnsi" w:cstheme="minorHAnsi"/>
          <w:i/>
          <w:sz w:val="22"/>
        </w:rPr>
        <w:t xml:space="preserve">przypadku uzupełnienia limitu odpowiedzialności, podwyższony limit stanowi granicę odpowiedzialności Ubezpieczyciel od dnia następnego po zapłacie dodatkowej składki ubezpieczeniowej, o ile nie umówiono się inaczej; </w:t>
      </w:r>
    </w:p>
    <w:p w:rsidR="00DC2426" w:rsidRPr="00C363B6" w:rsidRDefault="002704C1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ind w:left="1416"/>
        <w:rPr>
          <w:rFonts w:asciiTheme="minorHAnsi" w:hAnsiTheme="minorHAnsi" w:cstheme="minorHAnsi"/>
          <w:i/>
        </w:rPr>
      </w:pPr>
      <w:r w:rsidRPr="00C363B6">
        <w:rPr>
          <w:rFonts w:asciiTheme="minorHAnsi" w:hAnsiTheme="minorHAnsi" w:cstheme="minorHAnsi"/>
          <w:i/>
        </w:rPr>
        <w:t>7) dla szkód objętych zakresem niniejszej klauzuli stosuje się franszyzę redukcyjną w</w:t>
      </w:r>
      <w:r w:rsidR="00C363B6">
        <w:rPr>
          <w:rFonts w:asciiTheme="minorHAnsi" w:hAnsiTheme="minorHAnsi" w:cstheme="minorHAnsi"/>
          <w:i/>
        </w:rPr>
        <w:t> </w:t>
      </w:r>
      <w:r w:rsidRPr="00C363B6">
        <w:rPr>
          <w:rFonts w:asciiTheme="minorHAnsi" w:hAnsiTheme="minorHAnsi" w:cstheme="minorHAnsi"/>
          <w:i/>
        </w:rPr>
        <w:t>wysokości określonej w umowie ubezpieczenia</w:t>
      </w:r>
      <w:r w:rsidR="00DC2426" w:rsidRPr="00C363B6">
        <w:rPr>
          <w:rFonts w:asciiTheme="minorHAnsi" w:hAnsiTheme="minorHAnsi" w:cstheme="minorHAnsi"/>
          <w:i/>
          <w:color w:val="000000"/>
        </w:rPr>
        <w:t>.</w:t>
      </w:r>
    </w:p>
    <w:p w:rsidR="00DC2426" w:rsidRPr="00C363B6" w:rsidRDefault="00DC2426" w:rsidP="00C363B6">
      <w:pPr>
        <w:spacing w:after="0" w:line="240" w:lineRule="auto"/>
        <w:ind w:left="1311" w:firstLine="10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Limit odpowiedzialności:</w:t>
      </w:r>
    </w:p>
    <w:p w:rsidR="00DC2426" w:rsidRPr="00C363B6" w:rsidRDefault="00DC2426" w:rsidP="00C363B6">
      <w:pPr>
        <w:numPr>
          <w:ilvl w:val="0"/>
          <w:numId w:val="19"/>
        </w:numPr>
        <w:spacing w:after="0" w:line="240" w:lineRule="auto"/>
        <w:ind w:left="1589" w:hanging="171"/>
        <w:jc w:val="both"/>
        <w:rPr>
          <w:rFonts w:cstheme="minorHAnsi"/>
          <w:i/>
        </w:rPr>
      </w:pPr>
      <w:r w:rsidRPr="00C363B6">
        <w:rPr>
          <w:rFonts w:cstheme="minorHAnsi"/>
          <w:i/>
          <w:color w:val="000000"/>
        </w:rPr>
        <w:t xml:space="preserve">w pierwszym okresie ubezpieczenia (od 01.01.2018 r. do 31.12.2018 r.):  1.000.000,00 zł </w:t>
      </w:r>
      <w:r w:rsidRPr="00C363B6">
        <w:rPr>
          <w:rFonts w:cstheme="minorHAnsi"/>
          <w:i/>
        </w:rPr>
        <w:t>na jedno i wszystkie zdarzenia w danym okresie ubezpieczenia</w:t>
      </w:r>
      <w:r w:rsidRPr="00C363B6">
        <w:rPr>
          <w:rFonts w:cstheme="minorHAnsi"/>
          <w:i/>
          <w:color w:val="000000"/>
        </w:rPr>
        <w:t xml:space="preserve">, </w:t>
      </w:r>
    </w:p>
    <w:p w:rsidR="00DC2426" w:rsidRPr="00C363B6" w:rsidRDefault="00DC2426" w:rsidP="00C363B6">
      <w:pPr>
        <w:numPr>
          <w:ilvl w:val="0"/>
          <w:numId w:val="19"/>
        </w:numPr>
        <w:spacing w:after="0" w:line="240" w:lineRule="auto"/>
        <w:ind w:left="1589" w:hanging="171"/>
        <w:jc w:val="both"/>
        <w:rPr>
          <w:rFonts w:cstheme="minorHAnsi"/>
          <w:i/>
        </w:rPr>
      </w:pPr>
      <w:r w:rsidRPr="00C363B6">
        <w:rPr>
          <w:rFonts w:cstheme="minorHAnsi"/>
          <w:i/>
          <w:color w:val="000000"/>
        </w:rPr>
        <w:t xml:space="preserve">w drugim okresie ubezpieczenia (od 01.01.2019 r. do 31.12.2019 r.): 1.000.000,00 zł </w:t>
      </w:r>
      <w:r w:rsidRPr="00C363B6">
        <w:rPr>
          <w:rFonts w:cstheme="minorHAnsi"/>
          <w:i/>
        </w:rPr>
        <w:t>na jedno i wszystkie zdarzenia w danym okresie ubezpieczenia</w:t>
      </w:r>
      <w:r w:rsidRPr="00C363B6">
        <w:rPr>
          <w:rFonts w:cstheme="minorHAnsi"/>
          <w:i/>
          <w:color w:val="000000"/>
        </w:rPr>
        <w:t>.</w:t>
      </w:r>
    </w:p>
    <w:p w:rsidR="00DC2426" w:rsidRPr="00C363B6" w:rsidRDefault="00DC2426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ind w:left="598"/>
        <w:rPr>
          <w:rFonts w:asciiTheme="minorHAnsi" w:hAnsiTheme="minorHAnsi" w:cstheme="minorHAnsi"/>
          <w:i/>
          <w:iCs/>
        </w:rPr>
      </w:pPr>
      <w:r w:rsidRPr="00C363B6">
        <w:rPr>
          <w:rFonts w:asciiTheme="minorHAnsi" w:hAnsiTheme="minorHAnsi" w:cstheme="minorHAnsi"/>
          <w:i/>
        </w:rPr>
        <w:tab/>
      </w:r>
      <w:r w:rsidRPr="00C363B6">
        <w:rPr>
          <w:rFonts w:asciiTheme="minorHAnsi" w:hAnsiTheme="minorHAnsi" w:cstheme="minorHAnsi"/>
          <w:i/>
        </w:rPr>
        <w:tab/>
        <w:t>Franszyza redukcyjna w danym okresie ubezpieczenia: 1.000,00 zł…</w:t>
      </w:r>
      <w:r w:rsidR="008B3A36" w:rsidRPr="00C363B6">
        <w:rPr>
          <w:rFonts w:asciiTheme="minorHAnsi" w:hAnsiTheme="minorHAnsi" w:cstheme="minorHAnsi"/>
          <w:i/>
        </w:rPr>
        <w:t>”.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lastRenderedPageBreak/>
        <w:t>Pytanie nr 1</w:t>
      </w:r>
      <w:r w:rsidR="007D6880" w:rsidRPr="00C363B6">
        <w:rPr>
          <w:rFonts w:cstheme="minorHAnsi"/>
          <w:b/>
          <w:u w:val="single"/>
        </w:rPr>
        <w:t>5</w:t>
      </w:r>
      <w:r w:rsidRPr="00C363B6">
        <w:rPr>
          <w:rFonts w:cstheme="minorHAnsi"/>
          <w:b/>
          <w:u w:val="single"/>
        </w:rPr>
        <w:t xml:space="preserve">.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 xml:space="preserve">Prosimy o wykreślenie klauzuli ważnych powodów wypowiedzenia. 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1</w:t>
      </w:r>
      <w:r w:rsidR="007D6880" w:rsidRPr="00C363B6">
        <w:rPr>
          <w:rFonts w:cstheme="minorHAnsi"/>
          <w:b/>
          <w:u w:val="single"/>
        </w:rPr>
        <w:t>5</w:t>
      </w:r>
      <w:r w:rsidRPr="00C363B6">
        <w:rPr>
          <w:rFonts w:cstheme="minorHAnsi"/>
          <w:b/>
          <w:u w:val="single"/>
        </w:rPr>
        <w:t>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C45387" w:rsidRPr="00C363B6" w:rsidRDefault="00C45387" w:rsidP="00C363B6">
      <w:pPr>
        <w:pStyle w:val="Tekstpodstawowy"/>
        <w:shd w:val="clear" w:color="auto" w:fill="auto"/>
        <w:tabs>
          <w:tab w:val="left" w:pos="818"/>
        </w:tabs>
        <w:spacing w:line="240" w:lineRule="auto"/>
        <w:rPr>
          <w:rFonts w:asciiTheme="minorHAnsi" w:hAnsiTheme="minorHAnsi" w:cstheme="minorHAnsi"/>
        </w:rPr>
      </w:pPr>
      <w:r w:rsidRPr="00C363B6">
        <w:rPr>
          <w:rStyle w:val="FontStyle24"/>
          <w:rFonts w:asciiTheme="minorHAnsi" w:hAnsiTheme="minorHAnsi" w:cstheme="minorHAnsi"/>
          <w:bCs/>
        </w:rPr>
        <w:t>Zamawiający nie wyraża zgody na wnioskowane przez Wykonawcę zmiany</w:t>
      </w:r>
      <w:r w:rsidRPr="00C363B6">
        <w:rPr>
          <w:rFonts w:asciiTheme="minorHAnsi" w:hAnsiTheme="minorHAnsi" w:cstheme="minorHAnsi"/>
        </w:rPr>
        <w:t xml:space="preserve">. 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</w:rPr>
      </w:pP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Pytanie nr 1</w:t>
      </w:r>
      <w:r w:rsidR="007D6880" w:rsidRPr="00C363B6">
        <w:rPr>
          <w:rFonts w:cstheme="minorHAnsi"/>
          <w:b/>
          <w:u w:val="single"/>
        </w:rPr>
        <w:t>6</w:t>
      </w:r>
      <w:r w:rsidRPr="00C363B6">
        <w:rPr>
          <w:rFonts w:cstheme="minorHAnsi"/>
          <w:b/>
          <w:u w:val="single"/>
        </w:rPr>
        <w:t xml:space="preserve">. 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W odniesieniu do czystych start finansowych prosimy o wprowadzenie poniższych włączeń: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Ubezpieczyciel nie odpowiada za szkody: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1) powstałe w następstwie działalności nieobjętej umową ubezpieczenia;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2) wyrządzone przez niezgodne z prawem działanie lub zaniechanie przy wykonywaniu władzy publicznej;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3) wynikające z naruszenia przepisów dotyczących ochrony danych osobowych, zwalczania nieuczciwej konkurencji lub przepisów prawa antymonopolowego;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4) wyrządzone podmiotom powiązanym kapitałowo z ubezpieczonym, jeżeli powstały w wyniku udzielonych porad, zaleceń lub instrukcji;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5) wyrządzone przez ubezpieczonego innemu ubezpieczonemu objętych tą samą umową ubezpieczenia lub wyrządzone przez ubezpieczonego ubezpieczającemu;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6) związane ze stosunkiem pracy;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7) wynikające z niedotrzymania terminów;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8) wynikające z przekroczenia ustalonych kosztorysów;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9) wyrządzone przez wadliwy produkt;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10) wynikające z działalności reklamowej;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11) powstałe z tytułu świadczenia usług informatycznych;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12) wyrządzone przez wirusy lub innego rodzaju programy zakłócające pracę programu komputerowego, całego komputera, sieci, niezależnie od źródła ich pojawienia się;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13) polegające na konieczności poniesienia kosztów na przebudowę i naprawę części lub całości przedmiotu umowy;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14) związane z poleceniami, wskazówkami lub poradami udzielonymi powiązanym kapitałowo lub gospodarczo podmiotom;</w:t>
      </w:r>
    </w:p>
    <w:p w:rsidR="007D6880" w:rsidRPr="00C363B6" w:rsidRDefault="007D6880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</w:rPr>
      </w:pPr>
      <w:r w:rsidRPr="00C363B6">
        <w:rPr>
          <w:rFonts w:asciiTheme="minorHAnsi" w:hAnsiTheme="minorHAnsi" w:cstheme="minorHAnsi"/>
          <w:sz w:val="22"/>
        </w:rPr>
        <w:t>15) związane z działalnością polegającą na projektowaniu, doradztwie, planowaniu, kontroli lub wycenie.</w:t>
      </w:r>
    </w:p>
    <w:p w:rsidR="008563D5" w:rsidRPr="00C363B6" w:rsidRDefault="008563D5" w:rsidP="00C363B6">
      <w:pPr>
        <w:spacing w:after="0" w:line="240" w:lineRule="auto"/>
        <w:jc w:val="both"/>
        <w:rPr>
          <w:rFonts w:cstheme="minorHAnsi"/>
          <w:b/>
          <w:u w:val="single"/>
        </w:rPr>
      </w:pPr>
      <w:r w:rsidRPr="00C363B6">
        <w:rPr>
          <w:rFonts w:cstheme="minorHAnsi"/>
          <w:b/>
          <w:u w:val="single"/>
        </w:rPr>
        <w:t>Wyjaśnienie pytania nr 1</w:t>
      </w:r>
      <w:r w:rsidR="007D6880" w:rsidRPr="00C363B6">
        <w:rPr>
          <w:rFonts w:cstheme="minorHAnsi"/>
          <w:b/>
          <w:u w:val="single"/>
        </w:rPr>
        <w:t>6</w:t>
      </w:r>
      <w:r w:rsidRPr="00C363B6">
        <w:rPr>
          <w:rFonts w:cstheme="minorHAnsi"/>
          <w:b/>
          <w:u w:val="single"/>
        </w:rPr>
        <w:t>:</w:t>
      </w:r>
    </w:p>
    <w:p w:rsidR="008563D5" w:rsidRPr="00C363B6" w:rsidRDefault="008563D5" w:rsidP="00C363B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C363B6">
        <w:rPr>
          <w:rFonts w:asciiTheme="minorHAnsi" w:hAnsiTheme="minorHAnsi" w:cstheme="minorHAnsi"/>
          <w:b/>
          <w:sz w:val="22"/>
        </w:rPr>
        <w:t>W związku z powyższym Zamawiający wyjaśnia, co następuje:</w:t>
      </w:r>
    </w:p>
    <w:p w:rsidR="00423F13" w:rsidRPr="00C363B6" w:rsidRDefault="00C45387" w:rsidP="00C363B6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Style w:val="FontStyle24"/>
          <w:rFonts w:asciiTheme="minorHAnsi" w:hAnsiTheme="minorHAnsi" w:cstheme="minorHAnsi"/>
          <w:color w:val="1E1E1E"/>
          <w:sz w:val="22"/>
        </w:rPr>
      </w:pPr>
      <w:r w:rsidRPr="00C363B6">
        <w:rPr>
          <w:rStyle w:val="FontStyle24"/>
          <w:rFonts w:asciiTheme="minorHAnsi" w:hAnsiTheme="minorHAnsi" w:cstheme="minorHAnsi"/>
          <w:bCs/>
          <w:sz w:val="22"/>
        </w:rPr>
        <w:t>Zamawiający nie wyraża zgody na wnioskowane przez Wykonawcę zmiany.</w:t>
      </w:r>
    </w:p>
    <w:p w:rsidR="00C45387" w:rsidRPr="00C363B6" w:rsidRDefault="00C45387" w:rsidP="00C363B6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C363B6">
        <w:rPr>
          <w:rStyle w:val="FontStyle24"/>
          <w:rFonts w:asciiTheme="minorHAnsi" w:hAnsiTheme="minorHAnsi" w:cstheme="minorHAnsi"/>
          <w:bCs/>
          <w:sz w:val="22"/>
        </w:rPr>
        <w:t xml:space="preserve">Zamawiający modyfikuje treść zapisów, o których mowa w </w:t>
      </w:r>
      <w:r w:rsidRPr="00C363B6">
        <w:rPr>
          <w:rFonts w:asciiTheme="minorHAnsi" w:hAnsiTheme="minorHAnsi" w:cstheme="minorHAnsi"/>
          <w:b/>
          <w:iCs/>
          <w:sz w:val="22"/>
        </w:rPr>
        <w:t>Zaproszeniu do złożenia oferty cenowej</w:t>
      </w:r>
      <w:r w:rsidRPr="00C363B6">
        <w:rPr>
          <w:rFonts w:asciiTheme="minorHAnsi" w:hAnsiTheme="minorHAnsi" w:cstheme="minorHAnsi"/>
          <w:sz w:val="22"/>
        </w:rPr>
        <w:t xml:space="preserve">w punkcie VII podpunkt II.3.11.1.1. </w:t>
      </w:r>
      <w:r w:rsidRPr="00C363B6">
        <w:rPr>
          <w:rFonts w:asciiTheme="minorHAnsi" w:hAnsiTheme="minorHAnsi" w:cstheme="minorHAnsi"/>
          <w:iCs/>
          <w:sz w:val="22"/>
        </w:rPr>
        <w:t>z:</w:t>
      </w:r>
    </w:p>
    <w:p w:rsidR="00C45387" w:rsidRPr="00C363B6" w:rsidRDefault="00C45387" w:rsidP="00C363B6">
      <w:pPr>
        <w:spacing w:after="0" w:line="240" w:lineRule="auto"/>
        <w:ind w:left="426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„…3.11.1.1. Ubezpieczyciel/Wykonawca nie odpowiada za: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koszty poniesione przez osoby trzecie na usunięcie, demontaż, wyjęcie lub oczyszczenie wadliwych produktów i montaż, zamocowanie lub położenie produktów wolnych od wad;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czyste straty finansowe spowodowane świadomym naruszeniem przepisów prawa, wskazówek bądź zaleceń zleceniodawcy oraz jakichkolwiek innych obowiązków;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czyste straty finansowe powstałe w wyniku działalności planistycznej, doradczej, kierowania budową albo montażem, działalności kontrolnej lub rzeczoznawczej;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czyste straty finansowe wynikłe z niedotrzymania jakichkolwiek terminów lub przekroczenia kosztorysów wszelkiego rodzaju;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 xml:space="preserve">czyste straty finansowe wynikłe w związku z dokonywaniem jakichkolwiek płatności; 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czyste straty finansowe wynikające z nadużycia zaufania oraz przywłaszczenia;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roszczenia o wykonanie lub prawidłowe wykonanie zobowiązania oraz o zwrot kosztów poniesionych na poczet ich wykonania;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roszczenia z zakresu stosunku pracy;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wynikające z naruszenia przepisów zawartych w ustawie o ochronie danych osobowych, prawa o nieuczciwej konkurencji, prawa antymonopolowego;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Style w:val="Odwoaniedokomentarza"/>
          <w:rFonts w:cstheme="minorHAnsi"/>
          <w:i/>
          <w:sz w:val="22"/>
          <w:szCs w:val="22"/>
        </w:rPr>
      </w:pPr>
      <w:r w:rsidRPr="00C363B6">
        <w:rPr>
          <w:rStyle w:val="Odwoaniedokomentarza"/>
          <w:rFonts w:cstheme="minorHAnsi"/>
          <w:i/>
          <w:sz w:val="22"/>
          <w:szCs w:val="22"/>
        </w:rPr>
        <w:lastRenderedPageBreak/>
        <w:t>wyrządzone podmiotom powiązanym kapitałowo z ubezpieczonym, jeżeli powstały w</w:t>
      </w:r>
      <w:r w:rsidR="00C363B6">
        <w:rPr>
          <w:rStyle w:val="Odwoaniedokomentarza"/>
          <w:rFonts w:cstheme="minorHAnsi"/>
          <w:i/>
          <w:sz w:val="22"/>
          <w:szCs w:val="22"/>
        </w:rPr>
        <w:t> </w:t>
      </w:r>
      <w:r w:rsidRPr="00C363B6">
        <w:rPr>
          <w:rStyle w:val="Odwoaniedokomentarza"/>
          <w:rFonts w:cstheme="minorHAnsi"/>
          <w:i/>
          <w:sz w:val="22"/>
          <w:szCs w:val="22"/>
        </w:rPr>
        <w:t>wyniku udzielonych porad, zaleceń lub instrukcji;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powstałe w następstwie tworzenia, dostarczania i wdrażania oprogramowania informatycznego;</w:t>
      </w:r>
    </w:p>
    <w:p w:rsidR="00C45387" w:rsidRPr="00C363B6" w:rsidRDefault="00C45387" w:rsidP="00C363B6">
      <w:pPr>
        <w:numPr>
          <w:ilvl w:val="0"/>
          <w:numId w:val="15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wyrządzone przez wszelkiego rodzaju wirusy lub innego rodzaju programy zakłócające prace jakiegokolwiek programu, całego komputera, sieci niezależnie od przyczyny ich pojawienia się, w tym związanych z Internetem lub korzystaniem z Internetu….”,</w:t>
      </w:r>
    </w:p>
    <w:p w:rsidR="00C45387" w:rsidRPr="00C363B6" w:rsidRDefault="00C45387" w:rsidP="00C363B6">
      <w:pPr>
        <w:spacing w:after="0" w:line="240" w:lineRule="auto"/>
        <w:ind w:firstLine="284"/>
        <w:jc w:val="both"/>
        <w:rPr>
          <w:rFonts w:cstheme="minorHAnsi"/>
        </w:rPr>
      </w:pPr>
      <w:r w:rsidRPr="00C363B6">
        <w:rPr>
          <w:rFonts w:cstheme="minorHAnsi"/>
        </w:rPr>
        <w:t>na:</w:t>
      </w:r>
    </w:p>
    <w:p w:rsidR="00C45387" w:rsidRPr="00C363B6" w:rsidRDefault="00C45387" w:rsidP="00C363B6">
      <w:pPr>
        <w:spacing w:after="0" w:line="240" w:lineRule="auto"/>
        <w:ind w:left="569" w:firstLine="282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„…3.11.1.1. Ubezpieczyciel/Wykonawca nie odpowiada za:</w:t>
      </w:r>
    </w:p>
    <w:p w:rsidR="00C45387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koszty poniesione przez osoby trzecie na usunięcie, demontaż, wyjęcie lub oczyszczenie wadliwych produktów i montaż, zamocowanie lub położenie produktów wolnych od wad;</w:t>
      </w:r>
    </w:p>
    <w:p w:rsidR="00C45387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czyste straty finansowe spowodowane świadomym naruszeniem przepisów prawa, wskazówek bądź zaleceń zleceniodawcy oraz jakichkolwiek innych obowiązków;</w:t>
      </w:r>
    </w:p>
    <w:p w:rsidR="00C45387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czyste straty finansowe powstałe w wyniku działalności planistycznej, doradczej, kierowania budową albo montażem, działalności kontrolnej lub rzeczoznawczej;</w:t>
      </w:r>
    </w:p>
    <w:p w:rsidR="00C45387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czyste straty finansowe wynikłe z niedotrzymania jakichkolwiek terminów lub przekroczenia kosztorysów wszelkiego rodzaju;</w:t>
      </w:r>
    </w:p>
    <w:p w:rsidR="00C45387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 xml:space="preserve">czyste straty finansowe wynikłe w związku z dokonywaniem jakichkolwiek płatności; </w:t>
      </w:r>
    </w:p>
    <w:p w:rsidR="00C45387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czyste straty finansowe wynikające z nadużycia zaufania oraz przywłaszczenia;</w:t>
      </w:r>
    </w:p>
    <w:p w:rsidR="00C45387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roszczenia o wykonanie lub prawidłowe wykonanie zobowiązania oraz o zwrot kosztów poniesionych na poczet ich wykonania;</w:t>
      </w:r>
    </w:p>
    <w:p w:rsidR="00C45387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roszczenia z zakresu stosunku pracy;</w:t>
      </w:r>
    </w:p>
    <w:p w:rsidR="00C45387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wynikające z naruszenia przepisów zawartych w ustawie o ochronie danych osobowych, prawa o nieuczciwej konkurencji, prawa antymonopolowego;</w:t>
      </w:r>
    </w:p>
    <w:p w:rsidR="00C45387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Style w:val="Odwoaniedokomentarza"/>
          <w:rFonts w:cstheme="minorHAnsi"/>
          <w:i/>
          <w:sz w:val="22"/>
          <w:szCs w:val="22"/>
        </w:rPr>
      </w:pPr>
      <w:r w:rsidRPr="00C363B6">
        <w:rPr>
          <w:rStyle w:val="Odwoaniedokomentarza"/>
          <w:rFonts w:cstheme="minorHAnsi"/>
          <w:i/>
          <w:sz w:val="22"/>
          <w:szCs w:val="22"/>
        </w:rPr>
        <w:t>wyrządzone podmiotom powiązanym kapitałowo z ubezpieczonym, jeżeli powstały w</w:t>
      </w:r>
      <w:r w:rsidR="00C363B6">
        <w:rPr>
          <w:rStyle w:val="Odwoaniedokomentarza"/>
          <w:rFonts w:cstheme="minorHAnsi"/>
          <w:i/>
          <w:sz w:val="22"/>
          <w:szCs w:val="22"/>
        </w:rPr>
        <w:t> </w:t>
      </w:r>
      <w:r w:rsidRPr="00C363B6">
        <w:rPr>
          <w:rStyle w:val="Odwoaniedokomentarza"/>
          <w:rFonts w:cstheme="minorHAnsi"/>
          <w:i/>
          <w:sz w:val="22"/>
          <w:szCs w:val="22"/>
        </w:rPr>
        <w:t>wyniku udzielonych porad, zaleceń lub instrukcji;</w:t>
      </w:r>
    </w:p>
    <w:p w:rsidR="00C45387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powstałe w następstwie tworzenia, dostarczania i wdrażania oprogramowania informatycznego;</w:t>
      </w:r>
    </w:p>
    <w:p w:rsidR="00206278" w:rsidRPr="00C363B6" w:rsidRDefault="00C45387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wyrządzone przez wszelkiego rodzaju wirusy lub innego rodzaju programy zakłócające prace jakiegokolwiek programu, całego komputera, sieci niezależnie od przyczyny ich pojawienia się, w tym związanych z Internetem lub korzystaniem z Internetu</w:t>
      </w:r>
      <w:r w:rsidR="00206278" w:rsidRPr="00C363B6">
        <w:rPr>
          <w:rFonts w:cstheme="minorHAnsi"/>
          <w:i/>
        </w:rPr>
        <w:t>,</w:t>
      </w:r>
    </w:p>
    <w:p w:rsidR="00206278" w:rsidRPr="00C363B6" w:rsidRDefault="00206278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powstałe z tytułu świadczenia usług informatycznych,</w:t>
      </w:r>
    </w:p>
    <w:p w:rsidR="00206278" w:rsidRPr="00C363B6" w:rsidRDefault="00206278" w:rsidP="00C363B6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cstheme="minorHAnsi"/>
          <w:i/>
        </w:rPr>
      </w:pPr>
      <w:r w:rsidRPr="00C363B6">
        <w:rPr>
          <w:rFonts w:cstheme="minorHAnsi"/>
          <w:i/>
        </w:rPr>
        <w:t>wyrządzone przez niezgodne z prawem działanie lub zaniechanie przy wykonywaniu władzy publicznej</w:t>
      </w:r>
      <w:r w:rsidR="004E54F6" w:rsidRPr="00C363B6">
        <w:rPr>
          <w:rFonts w:cstheme="minorHAnsi"/>
          <w:i/>
        </w:rPr>
        <w:t>….”</w:t>
      </w:r>
    </w:p>
    <w:p w:rsidR="009602E5" w:rsidRPr="00C363B6" w:rsidRDefault="009602E5" w:rsidP="00C363B6">
      <w:pPr>
        <w:pStyle w:val="Tytu"/>
        <w:ind w:firstLine="4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602E5" w:rsidRPr="00C363B6" w:rsidRDefault="009602E5" w:rsidP="00C363B6">
      <w:pPr>
        <w:pStyle w:val="Tytu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63B6">
        <w:rPr>
          <w:rFonts w:asciiTheme="minorHAnsi" w:hAnsiTheme="minorHAnsi" w:cstheme="minorHAnsi"/>
          <w:bCs/>
          <w:sz w:val="22"/>
          <w:szCs w:val="22"/>
        </w:rPr>
        <w:t>Wszystkie powyższe wyjaśnienia oraz modyfikacje odnoszą się do wszystkich wyjaśnianych i</w:t>
      </w:r>
      <w:r w:rsidR="00C363B6">
        <w:rPr>
          <w:rFonts w:asciiTheme="minorHAnsi" w:hAnsiTheme="minorHAnsi" w:cstheme="minorHAnsi"/>
          <w:bCs/>
          <w:sz w:val="22"/>
          <w:szCs w:val="22"/>
          <w:lang w:val="pl-PL"/>
        </w:rPr>
        <w:t> </w:t>
      </w:r>
      <w:r w:rsidRPr="00C363B6">
        <w:rPr>
          <w:rFonts w:asciiTheme="minorHAnsi" w:hAnsiTheme="minorHAnsi" w:cstheme="minorHAnsi"/>
          <w:bCs/>
          <w:sz w:val="22"/>
          <w:szCs w:val="22"/>
        </w:rPr>
        <w:t xml:space="preserve">modyfikowanych zapisów, które znajdują się w </w:t>
      </w:r>
      <w:r w:rsidRPr="00C363B6">
        <w:rPr>
          <w:rFonts w:asciiTheme="minorHAnsi" w:hAnsiTheme="minorHAnsi" w:cstheme="minorHAnsi"/>
          <w:b/>
          <w:i/>
          <w:sz w:val="22"/>
          <w:szCs w:val="22"/>
        </w:rPr>
        <w:t>Zaproszeniu do złożenia oferty cenowej na</w:t>
      </w:r>
      <w:r w:rsidR="00C363B6">
        <w:rPr>
          <w:rFonts w:asciiTheme="minorHAnsi" w:hAnsiTheme="minorHAnsi" w:cstheme="minorHAnsi"/>
          <w:b/>
          <w:i/>
          <w:sz w:val="22"/>
          <w:szCs w:val="22"/>
          <w:lang w:val="pl-PL"/>
        </w:rPr>
        <w:t> </w:t>
      </w:r>
      <w:r w:rsidRPr="00C363B6">
        <w:rPr>
          <w:rFonts w:asciiTheme="minorHAnsi" w:hAnsiTheme="minorHAnsi" w:cstheme="minorHAnsi"/>
          <w:b/>
          <w:sz w:val="22"/>
          <w:szCs w:val="22"/>
        </w:rPr>
        <w:t>„Kompleksowy Program Ubezpieczenia dla – Miejski Zakład Komunikacyjny w Tomaszowie Mazowieckim Sp. z o.o. na lata 2018/2019”</w:t>
      </w:r>
      <w:r w:rsidRPr="00C363B6">
        <w:rPr>
          <w:rFonts w:asciiTheme="minorHAnsi" w:hAnsiTheme="minorHAnsi" w:cstheme="minorHAnsi"/>
          <w:bCs/>
          <w:sz w:val="22"/>
          <w:szCs w:val="22"/>
        </w:rPr>
        <w:t xml:space="preserve">w tym miedzy innymi do zapisów znajdujących się w: </w:t>
      </w:r>
    </w:p>
    <w:p w:rsidR="009602E5" w:rsidRPr="00C363B6" w:rsidRDefault="009602E5" w:rsidP="00C363B6">
      <w:pPr>
        <w:pStyle w:val="Tekstpodstawowy"/>
        <w:shd w:val="clear" w:color="auto" w:fill="auto"/>
        <w:spacing w:line="240" w:lineRule="auto"/>
        <w:rPr>
          <w:rFonts w:asciiTheme="minorHAnsi" w:hAnsiTheme="minorHAnsi" w:cstheme="minorHAnsi"/>
          <w:b/>
        </w:rPr>
      </w:pPr>
      <w:r w:rsidRPr="00C363B6">
        <w:rPr>
          <w:rFonts w:asciiTheme="minorHAnsi" w:hAnsiTheme="minorHAnsi" w:cstheme="minorHAnsi"/>
          <w:b/>
        </w:rPr>
        <w:t>Załączniki:</w:t>
      </w:r>
    </w:p>
    <w:p w:rsidR="009602E5" w:rsidRPr="00C363B6" w:rsidRDefault="009602E5" w:rsidP="00C363B6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363B6">
        <w:rPr>
          <w:rFonts w:cstheme="minorHAnsi"/>
          <w:b/>
        </w:rPr>
        <w:t>Załącznik nr 1</w:t>
      </w:r>
      <w:r w:rsidRPr="00C363B6">
        <w:rPr>
          <w:rFonts w:cstheme="minorHAnsi"/>
        </w:rPr>
        <w:t xml:space="preserve"> do ZOC - Wykaz pojazdów. </w:t>
      </w:r>
    </w:p>
    <w:p w:rsidR="009602E5" w:rsidRPr="00C363B6" w:rsidRDefault="009602E5" w:rsidP="00C363B6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363B6">
        <w:rPr>
          <w:rFonts w:cstheme="minorHAnsi"/>
          <w:b/>
        </w:rPr>
        <w:t>Załącznik nr 2</w:t>
      </w:r>
      <w:r w:rsidRPr="00C363B6">
        <w:rPr>
          <w:rFonts w:cstheme="minorHAnsi"/>
        </w:rPr>
        <w:t xml:space="preserve"> do ZOC - Wykaz sprzętu elektronicznego.</w:t>
      </w:r>
    </w:p>
    <w:p w:rsidR="009602E5" w:rsidRPr="00C363B6" w:rsidRDefault="009602E5" w:rsidP="00C363B6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363B6">
        <w:rPr>
          <w:rFonts w:cstheme="minorHAnsi"/>
          <w:b/>
        </w:rPr>
        <w:t>Załącznik nr 3</w:t>
      </w:r>
      <w:r w:rsidRPr="00C363B6">
        <w:rPr>
          <w:rFonts w:cstheme="minorHAnsi"/>
        </w:rPr>
        <w:t xml:space="preserve"> do ZOC - Charakterystyka budynków i budowli.  </w:t>
      </w:r>
    </w:p>
    <w:p w:rsidR="009602E5" w:rsidRPr="00C363B6" w:rsidRDefault="009602E5" w:rsidP="00C363B6">
      <w:pPr>
        <w:numPr>
          <w:ilvl w:val="2"/>
          <w:numId w:val="2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363B6">
        <w:rPr>
          <w:rFonts w:cstheme="minorHAnsi"/>
        </w:rPr>
        <w:t>Dodatek nr 1 do Załącznika nr 3 do ZOC – lokalizacje tablic świetlnych.</w:t>
      </w:r>
    </w:p>
    <w:p w:rsidR="009602E5" w:rsidRPr="00C363B6" w:rsidRDefault="009602E5" w:rsidP="00C363B6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363B6">
        <w:rPr>
          <w:rFonts w:cstheme="minorHAnsi"/>
          <w:b/>
        </w:rPr>
        <w:t>Załącznik nr 4</w:t>
      </w:r>
      <w:r w:rsidRPr="00C363B6">
        <w:rPr>
          <w:rFonts w:cstheme="minorHAnsi"/>
        </w:rPr>
        <w:t xml:space="preserve"> do ZOC - Oferta cenowa.</w:t>
      </w:r>
    </w:p>
    <w:p w:rsidR="009602E5" w:rsidRPr="00C363B6" w:rsidRDefault="009602E5" w:rsidP="00C363B6">
      <w:pPr>
        <w:numPr>
          <w:ilvl w:val="2"/>
          <w:numId w:val="2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363B6">
        <w:rPr>
          <w:rFonts w:cstheme="minorHAnsi"/>
        </w:rPr>
        <w:t>Dodatek nr 1 do Załącznika nr 4 do ZOC (Oferty cenowej) – szczegółowy wykaz  pojazdów.</w:t>
      </w:r>
    </w:p>
    <w:p w:rsidR="009602E5" w:rsidRPr="00C363B6" w:rsidRDefault="009602E5" w:rsidP="00C363B6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363B6">
        <w:rPr>
          <w:rFonts w:cstheme="minorHAnsi"/>
          <w:b/>
        </w:rPr>
        <w:t xml:space="preserve">Załącznik nr 5 </w:t>
      </w:r>
      <w:r w:rsidRPr="00C363B6">
        <w:rPr>
          <w:rFonts w:cstheme="minorHAnsi"/>
        </w:rPr>
        <w:t>do ZOC - Wzór umowy.</w:t>
      </w:r>
    </w:p>
    <w:p w:rsidR="009602E5" w:rsidRPr="00C363B6" w:rsidRDefault="009602E5" w:rsidP="00C363B6">
      <w:pPr>
        <w:numPr>
          <w:ilvl w:val="2"/>
          <w:numId w:val="2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363B6">
        <w:rPr>
          <w:rFonts w:cstheme="minorHAnsi"/>
        </w:rPr>
        <w:t xml:space="preserve">Załącznik nr 1 do Załącznika nr 5 do ZOC (Wzoru umowy). </w:t>
      </w:r>
    </w:p>
    <w:p w:rsidR="009602E5" w:rsidRPr="00C363B6" w:rsidRDefault="009602E5" w:rsidP="00C363B6">
      <w:pPr>
        <w:numPr>
          <w:ilvl w:val="2"/>
          <w:numId w:val="2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363B6">
        <w:rPr>
          <w:rFonts w:cstheme="minorHAnsi"/>
        </w:rPr>
        <w:t xml:space="preserve">Załącznik nr 2 do Załącznika nr 5 do ZOC (Wzoru umowy). </w:t>
      </w:r>
    </w:p>
    <w:p w:rsidR="00C45387" w:rsidRDefault="00C45387" w:rsidP="00C363B6">
      <w:pPr>
        <w:spacing w:line="240" w:lineRule="auto"/>
        <w:jc w:val="both"/>
        <w:rPr>
          <w:rFonts w:cstheme="minorHAnsi"/>
        </w:rPr>
      </w:pPr>
    </w:p>
    <w:p w:rsidR="00153723" w:rsidRDefault="00153723" w:rsidP="00153723">
      <w:pPr>
        <w:spacing w:line="240" w:lineRule="auto"/>
        <w:ind w:left="6372"/>
        <w:jc w:val="both"/>
        <w:rPr>
          <w:rFonts w:cstheme="minorHAnsi"/>
        </w:rPr>
      </w:pPr>
      <w:r>
        <w:rPr>
          <w:rFonts w:cstheme="minorHAnsi"/>
        </w:rPr>
        <w:t>PREZES ZARZADU</w:t>
      </w:r>
    </w:p>
    <w:p w:rsidR="00153723" w:rsidRPr="00C363B6" w:rsidRDefault="00153723" w:rsidP="00153723">
      <w:pPr>
        <w:spacing w:line="240" w:lineRule="auto"/>
        <w:ind w:left="6372"/>
        <w:jc w:val="both"/>
        <w:rPr>
          <w:rFonts w:cstheme="minorHAnsi"/>
        </w:rPr>
      </w:pPr>
      <w:r>
        <w:rPr>
          <w:rFonts w:cstheme="minorHAnsi"/>
        </w:rPr>
        <w:t>Rafał Bałazy</w:t>
      </w:r>
    </w:p>
    <w:sectPr w:rsidR="00153723" w:rsidRPr="00C363B6" w:rsidSect="008563D5">
      <w:type w:val="continuous"/>
      <w:pgSz w:w="11909" w:h="16840"/>
      <w:pgMar w:top="1418" w:right="1492" w:bottom="993" w:left="1176" w:header="4458" w:footer="4197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DF09EC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42E19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BC2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144"/>
    <w:multiLevelType w:val="hybridMultilevel"/>
    <w:tmpl w:val="4F92E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230F"/>
    <w:multiLevelType w:val="hybridMultilevel"/>
    <w:tmpl w:val="0A441642"/>
    <w:lvl w:ilvl="0" w:tplc="C5CCC6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1BF8"/>
    <w:multiLevelType w:val="hybridMultilevel"/>
    <w:tmpl w:val="683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0C95"/>
    <w:multiLevelType w:val="multilevel"/>
    <w:tmpl w:val="0370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dstrike w:val="0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trike w:val="0"/>
        <w:dstrike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B635CD5"/>
    <w:multiLevelType w:val="hybridMultilevel"/>
    <w:tmpl w:val="4A4CCE46"/>
    <w:lvl w:ilvl="0" w:tplc="F2FC3D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6C08"/>
    <w:multiLevelType w:val="hybridMultilevel"/>
    <w:tmpl w:val="DBB40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908D7"/>
    <w:multiLevelType w:val="hybridMultilevel"/>
    <w:tmpl w:val="34AC2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10D77"/>
    <w:multiLevelType w:val="hybridMultilevel"/>
    <w:tmpl w:val="E0E2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DAA"/>
    <w:multiLevelType w:val="hybridMultilevel"/>
    <w:tmpl w:val="115652BA"/>
    <w:lvl w:ilvl="0" w:tplc="97AE7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252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7316C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0960B68"/>
    <w:multiLevelType w:val="hybridMultilevel"/>
    <w:tmpl w:val="5B8CA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C1A2E"/>
    <w:multiLevelType w:val="hybridMultilevel"/>
    <w:tmpl w:val="A2F8B20E"/>
    <w:lvl w:ilvl="0" w:tplc="9A866E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364"/>
    <w:multiLevelType w:val="multilevel"/>
    <w:tmpl w:val="9828A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E5570B"/>
    <w:multiLevelType w:val="hybridMultilevel"/>
    <w:tmpl w:val="FFEA455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552E0F1B"/>
    <w:multiLevelType w:val="hybridMultilevel"/>
    <w:tmpl w:val="6DAA9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E09DF"/>
    <w:multiLevelType w:val="hybridMultilevel"/>
    <w:tmpl w:val="262E1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66885"/>
    <w:multiLevelType w:val="hybridMultilevel"/>
    <w:tmpl w:val="F21806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EEC2FD5"/>
    <w:multiLevelType w:val="hybridMultilevel"/>
    <w:tmpl w:val="5C0EF790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743B440C"/>
    <w:multiLevelType w:val="multilevel"/>
    <w:tmpl w:val="AB986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517AEA"/>
    <w:multiLevelType w:val="hybridMultilevel"/>
    <w:tmpl w:val="869EF19A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A9624C0"/>
    <w:multiLevelType w:val="multilevel"/>
    <w:tmpl w:val="174AF1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7CDB2BC3"/>
    <w:multiLevelType w:val="hybridMultilevel"/>
    <w:tmpl w:val="5762C4FE"/>
    <w:lvl w:ilvl="0" w:tplc="E27419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26"/>
  </w:num>
  <w:num w:numId="10">
    <w:abstractNumId w:val="1"/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21"/>
  </w:num>
  <w:num w:numId="16">
    <w:abstractNumId w:val="14"/>
  </w:num>
  <w:num w:numId="17">
    <w:abstractNumId w:val="2"/>
  </w:num>
  <w:num w:numId="18">
    <w:abstractNumId w:val="3"/>
  </w:num>
  <w:num w:numId="19">
    <w:abstractNumId w:val="18"/>
  </w:num>
  <w:num w:numId="20">
    <w:abstractNumId w:val="19"/>
  </w:num>
  <w:num w:numId="21">
    <w:abstractNumId w:val="4"/>
  </w:num>
  <w:num w:numId="22">
    <w:abstractNumId w:val="16"/>
  </w:num>
  <w:num w:numId="23">
    <w:abstractNumId w:val="24"/>
  </w:num>
  <w:num w:numId="24">
    <w:abstractNumId w:val="10"/>
  </w:num>
  <w:num w:numId="25">
    <w:abstractNumId w:val="23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23F13"/>
    <w:rsid w:val="00153723"/>
    <w:rsid w:val="00155FA8"/>
    <w:rsid w:val="001B215E"/>
    <w:rsid w:val="00206278"/>
    <w:rsid w:val="002704C1"/>
    <w:rsid w:val="00277357"/>
    <w:rsid w:val="00355875"/>
    <w:rsid w:val="003C0395"/>
    <w:rsid w:val="003E7460"/>
    <w:rsid w:val="00423F13"/>
    <w:rsid w:val="004E54F6"/>
    <w:rsid w:val="00557CF5"/>
    <w:rsid w:val="00572F75"/>
    <w:rsid w:val="007D6880"/>
    <w:rsid w:val="008563D5"/>
    <w:rsid w:val="008A35CF"/>
    <w:rsid w:val="008B3A36"/>
    <w:rsid w:val="009602E5"/>
    <w:rsid w:val="009C34BE"/>
    <w:rsid w:val="00C11679"/>
    <w:rsid w:val="00C363B6"/>
    <w:rsid w:val="00C45387"/>
    <w:rsid w:val="00C84C27"/>
    <w:rsid w:val="00D313CE"/>
    <w:rsid w:val="00DC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BE"/>
  </w:style>
  <w:style w:type="paragraph" w:styleId="Nagwek1">
    <w:name w:val="heading 1"/>
    <w:basedOn w:val="Normalny"/>
    <w:next w:val="Nagwek2"/>
    <w:link w:val="Nagwek1Znak"/>
    <w:autoRedefine/>
    <w:qFormat/>
    <w:rsid w:val="004E54F6"/>
    <w:pPr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23F13"/>
    <w:rPr>
      <w:rFonts w:ascii="Calibri" w:hAnsi="Calibri" w:cs="Calibri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qFormat/>
    <w:rsid w:val="00423F13"/>
    <w:pPr>
      <w:shd w:val="clear" w:color="auto" w:fill="FFFFFF"/>
      <w:spacing w:after="0" w:line="269" w:lineRule="auto"/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423F13"/>
  </w:style>
  <w:style w:type="paragraph" w:styleId="Akapitzlist">
    <w:name w:val="List Paragraph"/>
    <w:basedOn w:val="Normalny"/>
    <w:link w:val="AkapitzlistZnak"/>
    <w:uiPriority w:val="34"/>
    <w:qFormat/>
    <w:rsid w:val="00423F13"/>
    <w:pPr>
      <w:spacing w:after="0" w:line="260" w:lineRule="exact"/>
      <w:ind w:left="720"/>
      <w:contextualSpacing/>
    </w:pPr>
    <w:rPr>
      <w:rFonts w:ascii="Tahoma" w:eastAsia="Calibri" w:hAnsi="Tahoma" w:cs="Times New Roman"/>
      <w:color w:val="1E1E1E"/>
      <w:spacing w:val="4"/>
      <w:sz w:val="18"/>
    </w:rPr>
  </w:style>
  <w:style w:type="paragraph" w:styleId="Tytu">
    <w:name w:val="Title"/>
    <w:basedOn w:val="Normalny"/>
    <w:link w:val="TytuZnak"/>
    <w:qFormat/>
    <w:rsid w:val="00423F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423F13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kapitzlistZnak">
    <w:name w:val="Akapit z listą Znak"/>
    <w:link w:val="Akapitzlist"/>
    <w:uiPriority w:val="34"/>
    <w:locked/>
    <w:rsid w:val="008563D5"/>
    <w:rPr>
      <w:rFonts w:ascii="Tahoma" w:eastAsia="Calibri" w:hAnsi="Tahoma" w:cs="Times New Roman"/>
      <w:color w:val="1E1E1E"/>
      <w:spacing w:val="4"/>
      <w:sz w:val="18"/>
    </w:rPr>
  </w:style>
  <w:style w:type="character" w:customStyle="1" w:styleId="FontStyle24">
    <w:name w:val="Font Style24"/>
    <w:rsid w:val="007D6880"/>
    <w:rPr>
      <w:rFonts w:ascii="Times New Roman" w:hAnsi="Times New Roman" w:cs="Times New Roman" w:hint="default"/>
      <w:color w:val="000000"/>
    </w:rPr>
  </w:style>
  <w:style w:type="character" w:styleId="Odwoaniedokomentarza">
    <w:name w:val="annotation reference"/>
    <w:semiHidden/>
    <w:unhideWhenUsed/>
    <w:rsid w:val="00C45387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54F6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4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0194-6DC3-40D3-853B-81845B57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3561</Words>
  <Characters>21372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ArekK</dc:creator>
  <cp:lastModifiedBy>ANP</cp:lastModifiedBy>
  <cp:revision>3</cp:revision>
  <cp:lastPrinted>2017-12-18T10:09:00Z</cp:lastPrinted>
  <dcterms:created xsi:type="dcterms:W3CDTF">2017-12-18T12:46:00Z</dcterms:created>
  <dcterms:modified xsi:type="dcterms:W3CDTF">2017-12-18T12:51:00Z</dcterms:modified>
</cp:coreProperties>
</file>